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50262" w:rsidRPr="00D50262" w:rsidRDefault="00D50262" w:rsidP="00D50262">
      <w:pPr>
        <w:ind w:left="-1418" w:right="-568"/>
        <w:jc w:val="center"/>
        <w:rPr>
          <w:rFonts w:ascii="Arial" w:hAnsi="Arial" w:cs="Arial"/>
          <w:b/>
          <w:sz w:val="40"/>
        </w:rPr>
      </w:pPr>
      <w:r w:rsidRPr="00E032CD">
        <w:rPr>
          <w:rFonts w:ascii="Arial" w:hAnsi="Arial" w:cs="Arial"/>
          <w:b/>
          <w:sz w:val="44"/>
        </w:rPr>
        <w:t>ВНИМАНИЮ КОМПАНИЙ И ПРЕДПРИНИМАТЕЛЕЙ</w:t>
      </w:r>
      <w:r w:rsidRPr="00D50262">
        <w:rPr>
          <w:rFonts w:ascii="Arial" w:hAnsi="Arial" w:cs="Arial"/>
          <w:b/>
          <w:sz w:val="40"/>
        </w:rPr>
        <w:t xml:space="preserve"> </w:t>
      </w:r>
    </w:p>
    <w:p w:rsidR="003C356E" w:rsidRPr="00971B4E" w:rsidRDefault="00D50262" w:rsidP="00971B4E">
      <w:pPr>
        <w:ind w:left="-1134" w:right="-568"/>
        <w:jc w:val="center"/>
        <w:rPr>
          <w:rFonts w:ascii="Arial" w:hAnsi="Arial" w:cs="Arial"/>
          <w:b/>
          <w:color w:val="FF0000"/>
          <w:sz w:val="36"/>
        </w:rPr>
      </w:pPr>
      <w:r w:rsidRPr="00E032CD">
        <w:rPr>
          <w:rFonts w:ascii="Arial" w:hAnsi="Arial" w:cs="Arial"/>
          <w:b/>
          <w:color w:val="FF0000"/>
          <w:sz w:val="32"/>
        </w:rPr>
        <w:t>Вы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можете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возместить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 </w:t>
      </w:r>
      <w:r w:rsidRPr="00E032CD">
        <w:rPr>
          <w:rFonts w:ascii="Arial" w:hAnsi="Arial" w:cs="Arial"/>
          <w:b/>
          <w:color w:val="FF0000"/>
          <w:sz w:val="32"/>
        </w:rPr>
        <w:t>до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половины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понесенных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затрат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в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рамках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программы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002D3C" w:rsidRPr="00E032CD">
        <w:rPr>
          <w:rFonts w:ascii="Arial" w:hAnsi="Arial" w:cs="Arial"/>
          <w:b/>
          <w:color w:val="FF0000"/>
          <w:sz w:val="32"/>
        </w:rPr>
        <w:t>развития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малого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и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среднего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E032CD">
        <w:rPr>
          <w:rFonts w:ascii="Arial" w:hAnsi="Arial" w:cs="Arial"/>
          <w:b/>
          <w:color w:val="FF0000"/>
          <w:sz w:val="32"/>
        </w:rPr>
        <w:t>предпринимательства</w:t>
      </w:r>
      <w:r w:rsidRPr="00E032CD">
        <w:rPr>
          <w:rFonts w:ascii="Arial" w:hAnsi="Arial" w:cs="Arial"/>
          <w:b/>
          <w:color w:val="FF0000"/>
          <w:sz w:val="32"/>
        </w:rPr>
        <w:t>!!!</w:t>
      </w:r>
    </w:p>
    <w:p w:rsidR="00D50262" w:rsidRPr="00002D3C" w:rsidRDefault="00D50262" w:rsidP="00FC2576">
      <w:pPr>
        <w:ind w:left="-1134" w:right="-568"/>
        <w:jc w:val="center"/>
        <w:rPr>
          <w:rFonts w:ascii="Arial" w:hAnsi="Arial" w:cs="Arial"/>
          <w:sz w:val="26"/>
          <w:szCs w:val="26"/>
        </w:rPr>
      </w:pPr>
      <w:r w:rsidRPr="00002D3C">
        <w:rPr>
          <w:rFonts w:ascii="Arial" w:hAnsi="Arial" w:cs="Arial"/>
          <w:sz w:val="26"/>
          <w:szCs w:val="26"/>
        </w:rPr>
        <w:t>Министерство экономики Республики Татарстан оказывает государственную поддержку компаниям и предпринимателям</w:t>
      </w:r>
      <w:r w:rsidR="00E55F4E">
        <w:rPr>
          <w:rFonts w:ascii="Arial" w:hAnsi="Arial" w:cs="Arial"/>
          <w:sz w:val="26"/>
          <w:szCs w:val="26"/>
        </w:rPr>
        <w:t>,</w:t>
      </w:r>
      <w:r w:rsidRPr="00002D3C">
        <w:rPr>
          <w:rFonts w:ascii="Arial" w:hAnsi="Arial" w:cs="Arial"/>
          <w:sz w:val="26"/>
          <w:szCs w:val="26"/>
        </w:rPr>
        <w:t xml:space="preserve"> проводившим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энергетическое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обследование</w:t>
      </w:r>
      <w:r w:rsidRPr="00002D3C">
        <w:rPr>
          <w:rFonts w:ascii="Aparajita" w:hAnsi="Aparajita" w:cs="Aparajita"/>
          <w:sz w:val="26"/>
          <w:szCs w:val="26"/>
        </w:rPr>
        <w:t xml:space="preserve">, </w:t>
      </w:r>
      <w:r w:rsidRPr="00002D3C">
        <w:rPr>
          <w:rFonts w:ascii="Arial" w:hAnsi="Arial" w:cs="Arial"/>
          <w:sz w:val="26"/>
          <w:szCs w:val="26"/>
        </w:rPr>
        <w:t>энергосберегающие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мероприятия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и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технологическое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присоединение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к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объектам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электросетевого</w:t>
      </w:r>
      <w:r w:rsidRPr="00002D3C">
        <w:rPr>
          <w:rFonts w:ascii="Aparajita" w:hAnsi="Aparajita" w:cs="Aparajita"/>
          <w:sz w:val="26"/>
          <w:szCs w:val="26"/>
        </w:rPr>
        <w:t xml:space="preserve"> </w:t>
      </w:r>
      <w:r w:rsidRPr="00002D3C">
        <w:rPr>
          <w:rFonts w:ascii="Arial" w:hAnsi="Arial" w:cs="Arial"/>
          <w:sz w:val="26"/>
          <w:szCs w:val="26"/>
        </w:rPr>
        <w:t>хозяйства.</w:t>
      </w:r>
    </w:p>
    <w:p w:rsidR="00D50262" w:rsidRPr="00002D3C" w:rsidRDefault="00D50262" w:rsidP="00D50262">
      <w:pPr>
        <w:ind w:left="-1418" w:right="-568"/>
        <w:jc w:val="center"/>
        <w:rPr>
          <w:rFonts w:ascii="Arial" w:hAnsi="Arial" w:cs="Arial"/>
          <w:b/>
          <w:sz w:val="26"/>
          <w:szCs w:val="26"/>
        </w:rPr>
      </w:pPr>
      <w:r w:rsidRPr="00002D3C">
        <w:rPr>
          <w:rFonts w:ascii="Arial" w:hAnsi="Arial" w:cs="Arial"/>
          <w:b/>
          <w:sz w:val="26"/>
          <w:szCs w:val="26"/>
        </w:rPr>
        <w:t>Условия предоставления поддержки:</w:t>
      </w:r>
    </w:p>
    <w:p w:rsidR="00D50262" w:rsidRPr="00002D3C" w:rsidRDefault="00D50262" w:rsidP="00971B4E">
      <w:pPr>
        <w:pStyle w:val="a3"/>
        <w:spacing w:before="106" w:beforeAutospacing="0" w:after="60" w:afterAutospacing="0"/>
        <w:ind w:left="-851"/>
        <w:jc w:val="center"/>
        <w:rPr>
          <w:rFonts w:ascii="Arial" w:hAnsi="Arial" w:cs="Arial"/>
          <w:sz w:val="36"/>
          <w:szCs w:val="36"/>
        </w:rPr>
      </w:pP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«Т</w:t>
      </w:r>
      <w:r w:rsidR="00971B4E"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ЕХПРИСОЕДИНЕНИЕ</w:t>
      </w: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»</w:t>
      </w:r>
    </w:p>
    <w:p w:rsidR="00D50262" w:rsidRPr="00002D3C" w:rsidRDefault="00971B4E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hAnsi="Arial" w:cs="Arial"/>
          <w:sz w:val="26"/>
          <w:szCs w:val="26"/>
        </w:rPr>
      </w:pPr>
      <w:r w:rsidRPr="00002D3C">
        <w:rPr>
          <w:rFonts w:ascii="Arial" w:eastAsia="+mn-ea" w:hAnsi="Arial" w:cs="Arial"/>
          <w:bCs/>
          <w:kern w:val="24"/>
          <w:sz w:val="26"/>
          <w:szCs w:val="26"/>
        </w:rPr>
        <w:t>Подключившимся</w:t>
      </w:r>
      <w:r w:rsidR="00D50262" w:rsidRPr="00002D3C">
        <w:rPr>
          <w:rFonts w:ascii="Arial" w:eastAsia="+mn-ea" w:hAnsi="Arial" w:cs="Arial"/>
          <w:kern w:val="24"/>
          <w:sz w:val="26"/>
          <w:szCs w:val="26"/>
        </w:rPr>
        <w:t xml:space="preserve"> к объектам электросетевого</w:t>
      </w:r>
      <w:bookmarkStart w:id="0" w:name="_GoBack"/>
      <w:bookmarkEnd w:id="0"/>
      <w:r w:rsidR="00D50262" w:rsidRPr="00002D3C">
        <w:rPr>
          <w:rFonts w:ascii="Arial" w:eastAsia="+mn-ea" w:hAnsi="Arial" w:cs="Arial"/>
          <w:kern w:val="24"/>
          <w:sz w:val="26"/>
          <w:szCs w:val="26"/>
        </w:rPr>
        <w:t xml:space="preserve"> хозяйства после 1 января 2008 г.</w:t>
      </w:r>
    </w:p>
    <w:p w:rsidR="00D50262" w:rsidRPr="00002D3C" w:rsidRDefault="00D50262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hAnsi="Arial" w:cs="Arial"/>
          <w:sz w:val="26"/>
          <w:szCs w:val="26"/>
        </w:rPr>
      </w:pP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>Размер субсидии</w:t>
      </w:r>
      <w:r w:rsidR="00FC2576"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-</w:t>
      </w: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50% </w:t>
      </w:r>
      <w:r w:rsidRPr="00002D3C">
        <w:rPr>
          <w:rFonts w:ascii="Arial" w:eastAsia="+mn-ea" w:hAnsi="Arial" w:cs="Arial"/>
          <w:bCs/>
          <w:kern w:val="24"/>
          <w:sz w:val="26"/>
          <w:szCs w:val="26"/>
        </w:rPr>
        <w:t>произведенных затрат</w:t>
      </w: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</w:t>
      </w:r>
      <w:r w:rsidRPr="00002D3C">
        <w:rPr>
          <w:rFonts w:ascii="Arial" w:eastAsia="+mn-ea" w:hAnsi="Arial" w:cs="Arial"/>
          <w:kern w:val="24"/>
          <w:sz w:val="26"/>
          <w:szCs w:val="26"/>
        </w:rPr>
        <w:t>по оплате технологического присоединения к объектам электросетевого хозяйства мощностью:</w:t>
      </w:r>
    </w:p>
    <w:p w:rsidR="00D50262" w:rsidRPr="00002D3C" w:rsidRDefault="00D50262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hAnsi="Arial" w:cs="Arial"/>
          <w:sz w:val="26"/>
          <w:szCs w:val="26"/>
        </w:rPr>
      </w:pP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до 500 кВт </w:t>
      </w:r>
      <w:r w:rsidRPr="00002D3C">
        <w:rPr>
          <w:rFonts w:ascii="Arial" w:eastAsia="+mn-ea" w:hAnsi="Arial" w:cs="Arial"/>
          <w:bCs/>
          <w:kern w:val="24"/>
          <w:sz w:val="26"/>
          <w:szCs w:val="26"/>
        </w:rPr>
        <w:t>включительно не более</w:t>
      </w: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3 млн. рублей </w:t>
      </w:r>
      <w:r w:rsidRPr="00002D3C">
        <w:rPr>
          <w:rFonts w:ascii="Arial" w:eastAsia="+mn-ea" w:hAnsi="Arial" w:cs="Arial"/>
          <w:kern w:val="24"/>
          <w:sz w:val="26"/>
          <w:szCs w:val="26"/>
        </w:rPr>
        <w:t>на одного заявителя (</w:t>
      </w:r>
      <w:proofErr w:type="gramStart"/>
      <w:r w:rsidRPr="00002D3C">
        <w:rPr>
          <w:rFonts w:ascii="Arial" w:eastAsia="+mn-ea" w:hAnsi="Arial" w:cs="Arial"/>
          <w:kern w:val="24"/>
          <w:sz w:val="26"/>
          <w:szCs w:val="26"/>
        </w:rPr>
        <w:t>средн</w:t>
      </w:r>
      <w:r w:rsidR="00971B4E" w:rsidRPr="00002D3C">
        <w:rPr>
          <w:rFonts w:ascii="Arial" w:eastAsia="+mn-ea" w:hAnsi="Arial" w:cs="Arial"/>
          <w:kern w:val="24"/>
          <w:sz w:val="26"/>
          <w:szCs w:val="26"/>
        </w:rPr>
        <w:t>яя</w:t>
      </w:r>
      <w:proofErr w:type="gramEnd"/>
      <w:r w:rsidRPr="00002D3C">
        <w:rPr>
          <w:rFonts w:ascii="Arial" w:eastAsia="+mn-ea" w:hAnsi="Arial" w:cs="Arial"/>
          <w:kern w:val="24"/>
          <w:sz w:val="26"/>
          <w:szCs w:val="26"/>
        </w:rPr>
        <w:t xml:space="preserve"> численностью работников менее 50 человек);</w:t>
      </w:r>
    </w:p>
    <w:p w:rsidR="00D50262" w:rsidRPr="00FC2576" w:rsidRDefault="00D50262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8"/>
          <w:szCs w:val="28"/>
        </w:rPr>
      </w:pP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до 1,5 МВт </w:t>
      </w:r>
      <w:r w:rsidRPr="00002D3C">
        <w:rPr>
          <w:rFonts w:ascii="Arial" w:eastAsia="+mn-ea" w:hAnsi="Arial" w:cs="Arial"/>
          <w:bCs/>
          <w:kern w:val="24"/>
          <w:sz w:val="26"/>
          <w:szCs w:val="26"/>
        </w:rPr>
        <w:t>включительно не более</w:t>
      </w:r>
      <w:r w:rsidRPr="00002D3C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3 млн. рублей</w:t>
      </w:r>
      <w:r w:rsidRPr="00002D3C">
        <w:rPr>
          <w:rFonts w:ascii="Arial" w:eastAsia="+mn-ea" w:hAnsi="Arial" w:cs="Arial"/>
          <w:kern w:val="24"/>
          <w:sz w:val="26"/>
          <w:szCs w:val="26"/>
        </w:rPr>
        <w:t xml:space="preserve"> на одного заявителя </w:t>
      </w:r>
      <w:r w:rsidR="00971B4E" w:rsidRPr="00002D3C">
        <w:rPr>
          <w:rFonts w:ascii="Arial" w:eastAsia="+mn-ea" w:hAnsi="Arial" w:cs="Arial"/>
          <w:kern w:val="24"/>
          <w:sz w:val="26"/>
          <w:szCs w:val="26"/>
        </w:rPr>
        <w:t>(</w:t>
      </w:r>
      <w:proofErr w:type="gramStart"/>
      <w:r w:rsidRPr="00002D3C">
        <w:rPr>
          <w:rFonts w:ascii="Arial" w:eastAsia="+mn-ea" w:hAnsi="Arial" w:cs="Arial"/>
          <w:kern w:val="24"/>
          <w:sz w:val="26"/>
          <w:szCs w:val="26"/>
        </w:rPr>
        <w:t>средн</w:t>
      </w:r>
      <w:r w:rsidR="00971B4E" w:rsidRPr="00002D3C">
        <w:rPr>
          <w:rFonts w:ascii="Arial" w:eastAsia="+mn-ea" w:hAnsi="Arial" w:cs="Arial"/>
          <w:kern w:val="24"/>
          <w:sz w:val="26"/>
          <w:szCs w:val="26"/>
        </w:rPr>
        <w:t>яя</w:t>
      </w:r>
      <w:proofErr w:type="gramEnd"/>
      <w:r w:rsidRPr="00002D3C">
        <w:rPr>
          <w:rFonts w:ascii="Arial" w:eastAsia="+mn-ea" w:hAnsi="Arial" w:cs="Arial"/>
          <w:kern w:val="24"/>
          <w:sz w:val="26"/>
          <w:szCs w:val="26"/>
        </w:rPr>
        <w:t xml:space="preserve"> численностью работников более 50 человек).</w:t>
      </w:r>
    </w:p>
    <w:p w:rsidR="00D50262" w:rsidRPr="00002D3C" w:rsidRDefault="00971B4E" w:rsidP="00971B4E">
      <w:pPr>
        <w:pStyle w:val="a3"/>
        <w:spacing w:before="67" w:beforeAutospacing="0" w:after="60" w:afterAutospacing="0"/>
        <w:ind w:left="-851"/>
        <w:jc w:val="center"/>
        <w:rPr>
          <w:rFonts w:ascii="Arial" w:hAnsi="Arial" w:cs="Arial"/>
          <w:b/>
          <w:sz w:val="36"/>
          <w:szCs w:val="36"/>
        </w:rPr>
      </w:pPr>
      <w:r w:rsidRPr="00002D3C">
        <w:rPr>
          <w:rFonts w:ascii="Arial" w:hAnsi="Arial" w:cs="Arial"/>
          <w:b/>
          <w:sz w:val="36"/>
          <w:szCs w:val="36"/>
        </w:rPr>
        <w:t>«ЭНЕРГОСБЕРЕЖЕНИЕ»</w:t>
      </w:r>
    </w:p>
    <w:p w:rsidR="00002D3C" w:rsidRDefault="00971B4E" w:rsidP="00002D3C">
      <w:pPr>
        <w:spacing w:after="0"/>
        <w:ind w:left="-1134" w:right="-143"/>
        <w:jc w:val="both"/>
        <w:rPr>
          <w:rFonts w:ascii="Arial" w:hAnsi="Arial" w:cs="Arial"/>
          <w:sz w:val="26"/>
          <w:szCs w:val="26"/>
        </w:rPr>
      </w:pPr>
      <w:r w:rsidRPr="00002D3C">
        <w:rPr>
          <w:rFonts w:ascii="Arial" w:hAnsi="Arial" w:cs="Arial"/>
          <w:sz w:val="26"/>
          <w:szCs w:val="26"/>
        </w:rPr>
        <w:t>Реализовавшим энергосберегающие мероприятия, включая затраты на приобретение и внедрение энергоэффективных технологий, оборудования и материалов после 1 января 2008 г.</w:t>
      </w:r>
    </w:p>
    <w:p w:rsidR="00D50262" w:rsidRPr="00002D3C" w:rsidRDefault="00971B4E" w:rsidP="00002D3C">
      <w:pPr>
        <w:spacing w:after="0"/>
        <w:ind w:left="-1134" w:right="-143"/>
        <w:jc w:val="both"/>
        <w:rPr>
          <w:rFonts w:ascii="Arial" w:hAnsi="Arial" w:cs="Arial"/>
          <w:b/>
          <w:sz w:val="26"/>
          <w:szCs w:val="26"/>
        </w:rPr>
      </w:pPr>
      <w:r w:rsidRPr="00002D3C">
        <w:rPr>
          <w:rFonts w:ascii="Arial" w:hAnsi="Arial" w:cs="Arial"/>
          <w:b/>
          <w:sz w:val="26"/>
          <w:szCs w:val="26"/>
        </w:rPr>
        <w:t>Размер субсидии - 50%</w:t>
      </w:r>
      <w:r w:rsidRPr="00002D3C">
        <w:rPr>
          <w:rFonts w:ascii="Arial" w:hAnsi="Arial" w:cs="Arial"/>
          <w:sz w:val="26"/>
          <w:szCs w:val="26"/>
        </w:rPr>
        <w:t xml:space="preserve"> произведенных затра</w:t>
      </w:r>
      <w:r w:rsidR="00FC2576" w:rsidRPr="00002D3C">
        <w:rPr>
          <w:rFonts w:ascii="Arial" w:hAnsi="Arial" w:cs="Arial"/>
          <w:sz w:val="26"/>
          <w:szCs w:val="26"/>
        </w:rPr>
        <w:t xml:space="preserve">т, но не более </w:t>
      </w:r>
      <w:r w:rsidR="00FC2576" w:rsidRPr="00002D3C">
        <w:rPr>
          <w:rFonts w:ascii="Arial" w:hAnsi="Arial" w:cs="Arial"/>
          <w:b/>
          <w:sz w:val="26"/>
          <w:szCs w:val="26"/>
        </w:rPr>
        <w:t>3 млн. рублей</w:t>
      </w:r>
      <w:r w:rsidR="00E032CD">
        <w:rPr>
          <w:rFonts w:ascii="Arial" w:hAnsi="Arial" w:cs="Arial"/>
          <w:b/>
          <w:sz w:val="26"/>
          <w:szCs w:val="26"/>
        </w:rPr>
        <w:t>.</w:t>
      </w:r>
    </w:p>
    <w:p w:rsidR="00971B4E" w:rsidRPr="00002D3C" w:rsidRDefault="00971B4E" w:rsidP="00002D3C">
      <w:pPr>
        <w:pStyle w:val="a3"/>
        <w:spacing w:before="91" w:beforeAutospacing="0" w:after="60" w:afterAutospacing="0"/>
        <w:ind w:left="-851"/>
        <w:jc w:val="center"/>
        <w:rPr>
          <w:rFonts w:ascii="Arial" w:hAnsi="Arial" w:cs="Arial"/>
          <w:sz w:val="36"/>
          <w:szCs w:val="36"/>
        </w:rPr>
      </w:pPr>
      <w:r w:rsidRPr="00002D3C">
        <w:rPr>
          <w:rFonts w:ascii="Arial" w:eastAsia="+mj-ea" w:hAnsi="Arial" w:cs="Arial"/>
          <w:b/>
          <w:bCs/>
          <w:color w:val="000000"/>
          <w:kern w:val="24"/>
          <w:sz w:val="36"/>
          <w:szCs w:val="36"/>
        </w:rPr>
        <w:t>«ЭНЕРГОАУДИТ»</w:t>
      </w:r>
    </w:p>
    <w:p w:rsidR="00971B4E" w:rsidRPr="00B318D4" w:rsidRDefault="00FC2576" w:rsidP="00FC2576">
      <w:pPr>
        <w:pStyle w:val="a3"/>
        <w:spacing w:before="62" w:beforeAutospacing="0" w:after="60" w:afterAutospacing="0" w:line="276" w:lineRule="auto"/>
        <w:ind w:left="-1134"/>
        <w:jc w:val="both"/>
        <w:rPr>
          <w:rFonts w:ascii="Arial" w:hAnsi="Arial" w:cs="Arial"/>
          <w:sz w:val="26"/>
          <w:szCs w:val="26"/>
        </w:rPr>
      </w:pPr>
      <w:r w:rsidRPr="00B318D4">
        <w:rPr>
          <w:rFonts w:ascii="Arial" w:eastAsia="+mj-ea" w:hAnsi="Arial" w:cs="Arial"/>
          <w:bCs/>
          <w:kern w:val="24"/>
          <w:sz w:val="26"/>
          <w:szCs w:val="26"/>
        </w:rPr>
        <w:t>Проводившим</w:t>
      </w:r>
      <w:r w:rsidR="00971B4E" w:rsidRPr="00B318D4">
        <w:rPr>
          <w:rFonts w:ascii="Arial" w:eastAsia="+mj-ea" w:hAnsi="Arial" w:cs="Arial"/>
          <w:kern w:val="24"/>
          <w:sz w:val="26"/>
          <w:szCs w:val="26"/>
        </w:rPr>
        <w:t xml:space="preserve"> энергетические обследования после 1 января 2008 г.</w:t>
      </w:r>
    </w:p>
    <w:p w:rsidR="00971B4E" w:rsidRPr="00B318D4" w:rsidRDefault="00971B4E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  <w:r w:rsidRPr="00B318D4">
        <w:rPr>
          <w:rFonts w:ascii="Arial" w:eastAsia="+mj-ea" w:hAnsi="Arial" w:cs="Arial"/>
          <w:b/>
          <w:bCs/>
          <w:kern w:val="24"/>
          <w:sz w:val="26"/>
          <w:szCs w:val="26"/>
        </w:rPr>
        <w:t xml:space="preserve">Размер субсидии - </w:t>
      </w:r>
      <w:r w:rsidRPr="00B318D4">
        <w:rPr>
          <w:rFonts w:ascii="Arial" w:eastAsia="+mj-ea" w:hAnsi="Arial" w:cs="Arial"/>
          <w:b/>
          <w:kern w:val="24"/>
          <w:sz w:val="26"/>
          <w:szCs w:val="26"/>
        </w:rPr>
        <w:t>50%</w:t>
      </w:r>
      <w:r w:rsidRPr="00B318D4">
        <w:rPr>
          <w:rFonts w:ascii="Arial" w:eastAsia="+mj-ea" w:hAnsi="Arial" w:cs="Arial"/>
          <w:kern w:val="24"/>
          <w:sz w:val="26"/>
          <w:szCs w:val="26"/>
        </w:rPr>
        <w:t xml:space="preserve"> произведенных затрат, но не более </w:t>
      </w:r>
      <w:r w:rsidRPr="00B318D4">
        <w:rPr>
          <w:rFonts w:ascii="Arial" w:eastAsia="+mj-ea" w:hAnsi="Arial" w:cs="Arial"/>
          <w:b/>
          <w:kern w:val="24"/>
          <w:sz w:val="26"/>
          <w:szCs w:val="26"/>
        </w:rPr>
        <w:t>1,5 млн. рублей</w:t>
      </w:r>
      <w:r w:rsidR="00E032CD" w:rsidRPr="00B318D4">
        <w:rPr>
          <w:rFonts w:ascii="Arial" w:eastAsia="+mj-ea" w:hAnsi="Arial" w:cs="Arial"/>
          <w:b/>
          <w:kern w:val="24"/>
          <w:sz w:val="26"/>
          <w:szCs w:val="26"/>
        </w:rPr>
        <w:t>.</w:t>
      </w: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  <w:r w:rsidRPr="00B318D4">
        <w:rPr>
          <w:rFonts w:ascii="Arial" w:eastAsia="+mj-ea" w:hAnsi="Arial" w:cs="Arial"/>
          <w:b/>
          <w:kern w:val="24"/>
          <w:sz w:val="26"/>
          <w:szCs w:val="26"/>
        </w:rPr>
        <w:t>Требования к заявителям:</w:t>
      </w: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eastAsia="+mn-ea"/>
          <w:kern w:val="24"/>
          <w:sz w:val="26"/>
          <w:szCs w:val="26"/>
        </w:rPr>
      </w:pPr>
      <w:r w:rsidRPr="00B318D4">
        <w:rPr>
          <w:rFonts w:eastAsia="+mn-ea"/>
          <w:b/>
          <w:bCs/>
          <w:kern w:val="24"/>
          <w:sz w:val="26"/>
          <w:szCs w:val="26"/>
        </w:rPr>
        <w:t xml:space="preserve">Средняя численность </w:t>
      </w:r>
      <w:r w:rsidRPr="00B318D4">
        <w:rPr>
          <w:rFonts w:eastAsia="+mn-ea"/>
          <w:kern w:val="24"/>
          <w:sz w:val="26"/>
          <w:szCs w:val="26"/>
        </w:rPr>
        <w:t>работников за предшествующий календарный го</w:t>
      </w:r>
      <w:proofErr w:type="gramStart"/>
      <w:r w:rsidRPr="00B318D4">
        <w:rPr>
          <w:rFonts w:eastAsia="+mn-ea"/>
          <w:kern w:val="24"/>
          <w:sz w:val="26"/>
          <w:szCs w:val="26"/>
        </w:rPr>
        <w:t>д-</w:t>
      </w:r>
      <w:proofErr w:type="gramEnd"/>
      <w:r w:rsidRPr="00B318D4">
        <w:rPr>
          <w:rFonts w:eastAsia="+mn-ea"/>
          <w:kern w:val="24"/>
          <w:sz w:val="26"/>
          <w:szCs w:val="26"/>
        </w:rPr>
        <w:t xml:space="preserve"> менее 250 человек</w:t>
      </w:r>
      <w:r w:rsidR="00E032CD" w:rsidRPr="00B318D4">
        <w:rPr>
          <w:rFonts w:eastAsia="+mn-ea"/>
          <w:kern w:val="24"/>
          <w:sz w:val="26"/>
          <w:szCs w:val="26"/>
        </w:rPr>
        <w:t>;</w:t>
      </w: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eastAsia="Calibri"/>
          <w:kern w:val="24"/>
          <w:sz w:val="26"/>
          <w:szCs w:val="26"/>
        </w:rPr>
      </w:pPr>
      <w:r w:rsidRPr="00B318D4">
        <w:rPr>
          <w:rFonts w:eastAsia="Calibri"/>
          <w:b/>
          <w:bCs/>
          <w:kern w:val="24"/>
          <w:sz w:val="26"/>
          <w:szCs w:val="26"/>
        </w:rPr>
        <w:t xml:space="preserve">Выручка от реализации </w:t>
      </w:r>
      <w:r w:rsidRPr="00B318D4">
        <w:rPr>
          <w:rFonts w:eastAsia="Calibri"/>
          <w:kern w:val="24"/>
          <w:sz w:val="26"/>
          <w:szCs w:val="26"/>
        </w:rPr>
        <w:t>товаров (работ</w:t>
      </w:r>
      <w:proofErr w:type="gramStart"/>
      <w:r w:rsidRPr="00B318D4">
        <w:rPr>
          <w:rFonts w:eastAsia="Calibri"/>
          <w:kern w:val="24"/>
          <w:sz w:val="26"/>
          <w:szCs w:val="26"/>
        </w:rPr>
        <w:t>,у</w:t>
      </w:r>
      <w:proofErr w:type="gramEnd"/>
      <w:r w:rsidRPr="00B318D4">
        <w:rPr>
          <w:rFonts w:eastAsia="Calibri"/>
          <w:kern w:val="24"/>
          <w:sz w:val="26"/>
          <w:szCs w:val="26"/>
        </w:rPr>
        <w:t xml:space="preserve">слуг) без учета НДС за предшествующий календарный год – менее 1 мрд. </w:t>
      </w:r>
      <w:r w:rsidR="00E032CD" w:rsidRPr="00B318D4">
        <w:rPr>
          <w:rFonts w:eastAsia="Calibri"/>
          <w:kern w:val="24"/>
          <w:sz w:val="26"/>
          <w:szCs w:val="26"/>
        </w:rPr>
        <w:t>р</w:t>
      </w:r>
      <w:r w:rsidRPr="00B318D4">
        <w:rPr>
          <w:rFonts w:eastAsia="Calibri"/>
          <w:kern w:val="24"/>
          <w:sz w:val="26"/>
          <w:szCs w:val="26"/>
        </w:rPr>
        <w:t>ублей</w:t>
      </w:r>
      <w:r w:rsidR="00E032CD" w:rsidRPr="00B318D4">
        <w:rPr>
          <w:rFonts w:eastAsia="Calibri"/>
          <w:kern w:val="24"/>
          <w:sz w:val="26"/>
          <w:szCs w:val="26"/>
        </w:rPr>
        <w:t>.</w:t>
      </w:r>
    </w:p>
    <w:p w:rsidR="00002D3C" w:rsidRPr="00B318D4" w:rsidRDefault="00002D3C" w:rsidP="00E032CD">
      <w:pPr>
        <w:pStyle w:val="a3"/>
        <w:spacing w:before="62" w:after="60"/>
        <w:ind w:left="-1134" w:right="-143"/>
        <w:jc w:val="center"/>
        <w:rPr>
          <w:rFonts w:eastAsia="Calibri"/>
          <w:bCs/>
          <w:kern w:val="24"/>
          <w:sz w:val="26"/>
          <w:szCs w:val="26"/>
        </w:rPr>
      </w:pPr>
      <w:r w:rsidRPr="00B318D4">
        <w:rPr>
          <w:rFonts w:eastAsia="Calibri"/>
          <w:bCs/>
          <w:kern w:val="24"/>
          <w:sz w:val="28"/>
          <w:szCs w:val="26"/>
        </w:rPr>
        <w:t xml:space="preserve">За более подробной информацией обращайтесь в Министерство экономики </w:t>
      </w:r>
      <w:r w:rsidR="00E032CD" w:rsidRPr="00B318D4">
        <w:rPr>
          <w:rFonts w:eastAsia="Calibri"/>
          <w:bCs/>
          <w:kern w:val="24"/>
          <w:sz w:val="28"/>
          <w:szCs w:val="26"/>
        </w:rPr>
        <w:t xml:space="preserve">              </w:t>
      </w:r>
      <w:r w:rsidRPr="00B318D4">
        <w:rPr>
          <w:rFonts w:eastAsia="Calibri"/>
          <w:bCs/>
          <w:kern w:val="24"/>
          <w:sz w:val="28"/>
          <w:szCs w:val="26"/>
        </w:rPr>
        <w:t>Республики Татарстан по адресу: г</w:t>
      </w:r>
      <w:proofErr w:type="gramStart"/>
      <w:r w:rsidRPr="00B318D4">
        <w:rPr>
          <w:rFonts w:eastAsia="Calibri"/>
          <w:bCs/>
          <w:kern w:val="24"/>
          <w:sz w:val="28"/>
          <w:szCs w:val="26"/>
        </w:rPr>
        <w:t>.К</w:t>
      </w:r>
      <w:proofErr w:type="gramEnd"/>
      <w:r w:rsidRPr="00B318D4">
        <w:rPr>
          <w:rFonts w:eastAsia="Calibri"/>
          <w:bCs/>
          <w:kern w:val="24"/>
          <w:sz w:val="28"/>
          <w:szCs w:val="26"/>
        </w:rPr>
        <w:t>азань, ул. Московская, д.55.</w:t>
      </w:r>
    </w:p>
    <w:p w:rsidR="00FC2576" w:rsidRPr="00B318D4" w:rsidRDefault="00002D3C" w:rsidP="00002D3C">
      <w:pPr>
        <w:pStyle w:val="a3"/>
        <w:ind w:left="-1134" w:right="-143"/>
        <w:jc w:val="center"/>
        <w:rPr>
          <w:rFonts w:eastAsia="Calibri"/>
          <w:bCs/>
          <w:kern w:val="24"/>
          <w:sz w:val="26"/>
          <w:szCs w:val="26"/>
        </w:rPr>
      </w:pPr>
      <w:r w:rsidRPr="00B318D4">
        <w:rPr>
          <w:rFonts w:eastAsia="Calibri"/>
          <w:bCs/>
          <w:kern w:val="24"/>
          <w:sz w:val="32"/>
          <w:szCs w:val="26"/>
        </w:rPr>
        <w:t>Официальный сайт: mert.tatar.ru</w:t>
      </w:r>
    </w:p>
    <w:p w:rsidR="00971B4E" w:rsidRPr="00002D3C" w:rsidRDefault="00002D3C" w:rsidP="00002D3C">
      <w:pPr>
        <w:pStyle w:val="a3"/>
        <w:ind w:left="-1134" w:right="-143"/>
        <w:jc w:val="center"/>
        <w:rPr>
          <w:rFonts w:ascii="Aparajita" w:hAnsi="Aparajita" w:cs="Aparajita"/>
          <w:b/>
        </w:rPr>
      </w:pPr>
      <w:r w:rsidRPr="00002D3C">
        <w:rPr>
          <w:rFonts w:eastAsia="Calibri"/>
          <w:b/>
          <w:bCs/>
          <w:color w:val="FF0000"/>
          <w:kern w:val="24"/>
          <w:sz w:val="48"/>
          <w:szCs w:val="26"/>
        </w:rPr>
        <w:t>ТЕЛЕФОН ГОРЯЧЕЙ ЛИНИИ 8 (843) 524-90-90</w:t>
      </w:r>
    </w:p>
    <w:sectPr w:rsidR="00971B4E" w:rsidRPr="00002D3C" w:rsidSect="00E032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62"/>
    <w:rsid w:val="00002D3C"/>
    <w:rsid w:val="003C356E"/>
    <w:rsid w:val="00971B4E"/>
    <w:rsid w:val="00B318D4"/>
    <w:rsid w:val="00BF3113"/>
    <w:rsid w:val="00D50262"/>
    <w:rsid w:val="00E032CD"/>
    <w:rsid w:val="00E55F4E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00A1-7E72-4AA7-A3B8-1038B80A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Болотаев Сергей Георгиевич</dc:creator>
  <cp:lastModifiedBy>Nadil</cp:lastModifiedBy>
  <cp:revision>2</cp:revision>
  <cp:lastPrinted>2013-07-27T12:02:00Z</cp:lastPrinted>
  <dcterms:created xsi:type="dcterms:W3CDTF">2013-08-23T08:29:00Z</dcterms:created>
  <dcterms:modified xsi:type="dcterms:W3CDTF">2013-08-23T08:29:00Z</dcterms:modified>
</cp:coreProperties>
</file>