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FA7" w:rsidRDefault="00C575CC" w:rsidP="00492FA7">
      <w:pPr>
        <w:ind w:firstLine="567"/>
        <w:jc w:val="center"/>
        <w:rPr>
          <w:rFonts w:ascii="Times New Roman" w:hAnsi="Times New Roman" w:cs="Times New Roman"/>
          <w:b/>
          <w:sz w:val="32"/>
          <w:szCs w:val="32"/>
        </w:rPr>
      </w:pPr>
      <w:r w:rsidRPr="00A03516">
        <w:rPr>
          <w:rFonts w:ascii="Times New Roman" w:hAnsi="Times New Roman" w:cs="Times New Roman"/>
          <w:b/>
          <w:sz w:val="32"/>
          <w:szCs w:val="32"/>
        </w:rPr>
        <w:t xml:space="preserve">Обзор изменений </w:t>
      </w:r>
      <w:r w:rsidR="00CD095E">
        <w:rPr>
          <w:rFonts w:ascii="Times New Roman" w:hAnsi="Times New Roman" w:cs="Times New Roman"/>
          <w:b/>
          <w:sz w:val="32"/>
          <w:szCs w:val="32"/>
        </w:rPr>
        <w:t>республиканского</w:t>
      </w:r>
      <w:r w:rsidR="00492FA7">
        <w:rPr>
          <w:rFonts w:ascii="Times New Roman" w:hAnsi="Times New Roman" w:cs="Times New Roman"/>
          <w:b/>
          <w:sz w:val="32"/>
          <w:szCs w:val="32"/>
        </w:rPr>
        <w:t xml:space="preserve"> </w:t>
      </w:r>
      <w:r w:rsidRPr="00A03516">
        <w:rPr>
          <w:rFonts w:ascii="Times New Roman" w:hAnsi="Times New Roman" w:cs="Times New Roman"/>
          <w:b/>
          <w:sz w:val="32"/>
          <w:szCs w:val="32"/>
        </w:rPr>
        <w:t>законодательств</w:t>
      </w:r>
      <w:r w:rsidR="00492FA7">
        <w:rPr>
          <w:rFonts w:ascii="Times New Roman" w:hAnsi="Times New Roman" w:cs="Times New Roman"/>
          <w:b/>
          <w:sz w:val="32"/>
          <w:szCs w:val="32"/>
        </w:rPr>
        <w:t>а</w:t>
      </w:r>
      <w:r w:rsidRPr="00A03516">
        <w:rPr>
          <w:rFonts w:ascii="Times New Roman" w:hAnsi="Times New Roman" w:cs="Times New Roman"/>
          <w:b/>
          <w:sz w:val="32"/>
          <w:szCs w:val="32"/>
        </w:rPr>
        <w:t xml:space="preserve"> </w:t>
      </w:r>
      <w:r w:rsidR="00492FA7">
        <w:rPr>
          <w:rFonts w:ascii="Times New Roman" w:hAnsi="Times New Roman" w:cs="Times New Roman"/>
          <w:b/>
          <w:sz w:val="32"/>
          <w:szCs w:val="32"/>
        </w:rPr>
        <w:t>за</w:t>
      </w:r>
    </w:p>
    <w:p w:rsidR="00331E13" w:rsidRDefault="00FE2505" w:rsidP="00492FA7">
      <w:pPr>
        <w:ind w:firstLine="567"/>
        <w:jc w:val="center"/>
        <w:rPr>
          <w:rFonts w:ascii="Times New Roman" w:hAnsi="Times New Roman" w:cs="Times New Roman"/>
          <w:b/>
          <w:sz w:val="32"/>
          <w:szCs w:val="32"/>
        </w:rPr>
      </w:pPr>
      <w:r>
        <w:rPr>
          <w:rFonts w:ascii="Times New Roman" w:hAnsi="Times New Roman" w:cs="Times New Roman"/>
          <w:b/>
          <w:sz w:val="32"/>
          <w:szCs w:val="32"/>
        </w:rPr>
        <w:t>3</w:t>
      </w:r>
      <w:r w:rsidR="00492FA7">
        <w:rPr>
          <w:rFonts w:ascii="Times New Roman" w:hAnsi="Times New Roman" w:cs="Times New Roman"/>
          <w:b/>
          <w:sz w:val="32"/>
          <w:szCs w:val="32"/>
        </w:rPr>
        <w:t xml:space="preserve"> квартал </w:t>
      </w:r>
      <w:r w:rsidR="00C575CC" w:rsidRPr="00A03516">
        <w:rPr>
          <w:rFonts w:ascii="Times New Roman" w:hAnsi="Times New Roman" w:cs="Times New Roman"/>
          <w:b/>
          <w:sz w:val="32"/>
          <w:szCs w:val="32"/>
        </w:rPr>
        <w:t>2019 года.</w:t>
      </w:r>
    </w:p>
    <w:p w:rsidR="00D73CC0" w:rsidRPr="00D73CC0" w:rsidRDefault="00D73CC0" w:rsidP="00D73CC0">
      <w:pPr>
        <w:autoSpaceDE w:val="0"/>
        <w:autoSpaceDN w:val="0"/>
        <w:adjustRightInd w:val="0"/>
        <w:ind w:firstLine="720"/>
        <w:rPr>
          <w:rFonts w:ascii="Arial" w:hAnsi="Arial" w:cs="Arial"/>
          <w:sz w:val="24"/>
          <w:szCs w:val="24"/>
        </w:rPr>
      </w:pPr>
    </w:p>
    <w:p w:rsidR="00FE2505" w:rsidRPr="00FE2505" w:rsidRDefault="00FE2505" w:rsidP="00FE2505">
      <w:pPr>
        <w:pStyle w:val="a3"/>
        <w:numPr>
          <w:ilvl w:val="0"/>
          <w:numId w:val="25"/>
        </w:numPr>
        <w:shd w:val="clear" w:color="auto" w:fill="FFFFFF"/>
        <w:spacing w:before="100" w:beforeAutospacing="1" w:after="100" w:afterAutospacing="1"/>
        <w:ind w:left="0" w:firstLine="567"/>
        <w:rPr>
          <w:rFonts w:ascii="Times New Roman" w:eastAsia="Times New Roman" w:hAnsi="Times New Roman" w:cs="Times New Roman"/>
          <w:sz w:val="28"/>
          <w:szCs w:val="28"/>
          <w:lang w:eastAsia="ru-RU"/>
        </w:rPr>
      </w:pPr>
      <w:hyperlink r:id="rId6" w:history="1">
        <w:r w:rsidRPr="00FE2505">
          <w:rPr>
            <w:rFonts w:ascii="Times New Roman" w:eastAsia="Times New Roman" w:hAnsi="Times New Roman" w:cs="Times New Roman"/>
            <w:b/>
            <w:bCs/>
            <w:sz w:val="28"/>
            <w:szCs w:val="28"/>
            <w:lang w:eastAsia="ru-RU"/>
          </w:rPr>
          <w:t>Закон Республики Татарстан от 17 июля 2019 года № 60-ЗРТ «О внесении изменений в статьи 7 и 10 Закона Республики Татарстан «О проверке достоверности и полноты сведений, представленных гражданами, претендующими на замещение муниципальных должностей, должности главы местной администрации по контракту, и лицами, замещающими муниципальные должности, должность главы местной администрации по контракту» (принят Государственным Советом Республики Татарстан 11 июля 2019 года).</w:t>
        </w:r>
      </w:hyperlink>
    </w:p>
    <w:p w:rsidR="00FE2505" w:rsidRPr="00675A06" w:rsidRDefault="00FE2505" w:rsidP="00FE2505">
      <w:pPr>
        <w:pStyle w:val="1"/>
        <w:ind w:firstLine="567"/>
        <w:jc w:val="both"/>
        <w:rPr>
          <w:rFonts w:ascii="Times New Roman" w:hAnsi="Times New Roman" w:cs="Times New Roman"/>
          <w:b w:val="0"/>
          <w:color w:val="auto"/>
          <w:sz w:val="28"/>
          <w:szCs w:val="28"/>
        </w:rPr>
      </w:pPr>
      <w:r w:rsidRPr="00675A06">
        <w:rPr>
          <w:rFonts w:ascii="Times New Roman" w:eastAsia="Times New Roman" w:hAnsi="Times New Roman" w:cs="Times New Roman"/>
          <w:b w:val="0"/>
          <w:sz w:val="28"/>
          <w:szCs w:val="28"/>
          <w:lang w:eastAsia="ru-RU"/>
        </w:rPr>
        <w:t xml:space="preserve"> </w:t>
      </w:r>
      <w:r w:rsidRPr="00695438">
        <w:rPr>
          <w:rFonts w:ascii="Times New Roman" w:eastAsia="Times New Roman" w:hAnsi="Times New Roman" w:cs="Times New Roman"/>
          <w:b w:val="0"/>
          <w:color w:val="auto"/>
          <w:sz w:val="28"/>
          <w:szCs w:val="28"/>
          <w:lang w:eastAsia="ru-RU"/>
        </w:rPr>
        <w:t>Законом внесено уточнение, согласно которому проверка соблюдения лицом, замещающим должность главы городского округа, главы муниципального района, главы иного муниципального образования, исполняющего полномочия главы местной администрации, главы местной администрации, депутатом представительного органа муниципального района и городского округа, осуществляющим свои полномочия на постоянной основе, депутатом, замещающим должность в представительном органе муниципального района и городского округа, а также его супругой (супругом) и несовершеннолетними детьми, иными лицами в случаях, предусмотренных федеральными законами,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осуществляется в соответствии с Федеральным законом от 7 мая 2013 года № 79-ФЗ</w:t>
      </w:r>
      <w:r w:rsidRPr="00675A06">
        <w:rPr>
          <w:rFonts w:ascii="Times New Roman" w:eastAsia="Times New Roman" w:hAnsi="Times New Roman" w:cs="Times New Roman"/>
          <w:b w:val="0"/>
          <w:sz w:val="28"/>
          <w:szCs w:val="28"/>
          <w:lang w:eastAsia="ru-RU"/>
        </w:rPr>
        <w:t xml:space="preserve"> </w:t>
      </w:r>
      <w:r w:rsidRPr="00675A06">
        <w:rPr>
          <w:rFonts w:ascii="Times New Roman" w:hAnsi="Times New Roman" w:cs="Times New Roman"/>
          <w:b w:val="0"/>
          <w:color w:val="auto"/>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E2505" w:rsidRDefault="00FE2505" w:rsidP="00FE2505">
      <w:pPr>
        <w:pStyle w:val="a3"/>
        <w:shd w:val="clear" w:color="auto" w:fill="FFFFFF"/>
        <w:spacing w:line="288" w:lineRule="auto"/>
        <w:ind w:left="0" w:firstLine="567"/>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З</w:t>
      </w:r>
      <w:r w:rsidRPr="00C85908">
        <w:rPr>
          <w:rFonts w:ascii="Times New Roman" w:eastAsia="Times New Roman" w:hAnsi="Times New Roman" w:cs="Times New Roman"/>
          <w:iCs/>
          <w:sz w:val="28"/>
          <w:szCs w:val="28"/>
          <w:lang w:eastAsia="ru-RU"/>
        </w:rPr>
        <w:t>акон вступ</w:t>
      </w:r>
      <w:r>
        <w:rPr>
          <w:rFonts w:ascii="Times New Roman" w:eastAsia="Times New Roman" w:hAnsi="Times New Roman" w:cs="Times New Roman"/>
          <w:iCs/>
          <w:sz w:val="28"/>
          <w:szCs w:val="28"/>
          <w:lang w:eastAsia="ru-RU"/>
        </w:rPr>
        <w:t xml:space="preserve">ил </w:t>
      </w:r>
      <w:r w:rsidRPr="00C85908">
        <w:rPr>
          <w:rFonts w:ascii="Times New Roman" w:eastAsia="Times New Roman" w:hAnsi="Times New Roman" w:cs="Times New Roman"/>
          <w:iCs/>
          <w:sz w:val="28"/>
          <w:szCs w:val="28"/>
          <w:lang w:eastAsia="ru-RU"/>
        </w:rPr>
        <w:t>в силу 18 июля 2019 года.</w:t>
      </w:r>
    </w:p>
    <w:p w:rsidR="0062410F" w:rsidRDefault="0062410F" w:rsidP="00FE2505">
      <w:pPr>
        <w:pStyle w:val="a3"/>
        <w:shd w:val="clear" w:color="auto" w:fill="FFFFFF"/>
        <w:spacing w:line="288" w:lineRule="auto"/>
        <w:ind w:left="0" w:firstLine="567"/>
        <w:rPr>
          <w:rFonts w:ascii="Times New Roman" w:eastAsia="Times New Roman" w:hAnsi="Times New Roman" w:cs="Times New Roman"/>
          <w:iCs/>
          <w:sz w:val="28"/>
          <w:szCs w:val="28"/>
          <w:lang w:eastAsia="ru-RU"/>
        </w:rPr>
      </w:pPr>
    </w:p>
    <w:p w:rsidR="0062410F" w:rsidRPr="0062410F" w:rsidRDefault="0062410F" w:rsidP="0062410F">
      <w:pPr>
        <w:pStyle w:val="a3"/>
        <w:numPr>
          <w:ilvl w:val="0"/>
          <w:numId w:val="25"/>
        </w:numPr>
        <w:autoSpaceDE w:val="0"/>
        <w:autoSpaceDN w:val="0"/>
        <w:adjustRightInd w:val="0"/>
        <w:ind w:left="0" w:firstLine="567"/>
        <w:rPr>
          <w:rFonts w:ascii="Times New Roman" w:hAnsi="Times New Roman" w:cs="Times New Roman"/>
          <w:b/>
          <w:sz w:val="28"/>
          <w:szCs w:val="28"/>
        </w:rPr>
      </w:pPr>
      <w:hyperlink r:id="rId7" w:history="1">
        <w:r w:rsidRPr="0062410F">
          <w:rPr>
            <w:rFonts w:ascii="Times New Roman" w:hAnsi="Times New Roman" w:cs="Times New Roman"/>
            <w:b/>
            <w:sz w:val="28"/>
            <w:szCs w:val="28"/>
          </w:rPr>
          <w:t>Закон Республики Татарстан от 6 августа 2019 г. N 63-ЗРТ "О внесении изменений в Закон Республики Татарстан "О реализации прав граждан на предоставление им жилых помещений государственного жилищного фонда Республики Татарстан и муниципального жилищного фонда по договорам социального найма"</w:t>
        </w:r>
      </w:hyperlink>
      <w:r w:rsidRPr="0062410F">
        <w:rPr>
          <w:rFonts w:ascii="Times New Roman" w:hAnsi="Times New Roman" w:cs="Times New Roman"/>
          <w:b/>
          <w:sz w:val="28"/>
          <w:szCs w:val="28"/>
        </w:rPr>
        <w:t>.</w:t>
      </w:r>
    </w:p>
    <w:p w:rsidR="0062410F" w:rsidRPr="005A0454" w:rsidRDefault="0062410F" w:rsidP="0062410F">
      <w:pPr>
        <w:pStyle w:val="a3"/>
        <w:autoSpaceDE w:val="0"/>
        <w:autoSpaceDN w:val="0"/>
        <w:adjustRightInd w:val="0"/>
        <w:ind w:left="0" w:firstLine="567"/>
        <w:rPr>
          <w:rFonts w:ascii="Times New Roman" w:hAnsi="Times New Roman" w:cs="Times New Roman"/>
          <w:sz w:val="28"/>
          <w:szCs w:val="28"/>
        </w:rPr>
      </w:pPr>
      <w:r w:rsidRPr="005A0454">
        <w:rPr>
          <w:rFonts w:ascii="Times New Roman" w:hAnsi="Times New Roman" w:cs="Times New Roman"/>
          <w:sz w:val="28"/>
          <w:szCs w:val="28"/>
        </w:rPr>
        <w:t>Корректируется Закон РТ о реализации прав граждан на предоставление им жилых помещений государственного жилищного фонда Республики Татарстан и муниципального жилищного фонда по договорам социального найма.</w:t>
      </w:r>
    </w:p>
    <w:p w:rsidR="0062410F" w:rsidRPr="005A0454" w:rsidRDefault="0062410F" w:rsidP="0062410F">
      <w:pPr>
        <w:pStyle w:val="a3"/>
        <w:autoSpaceDE w:val="0"/>
        <w:autoSpaceDN w:val="0"/>
        <w:adjustRightInd w:val="0"/>
        <w:ind w:left="0" w:firstLine="567"/>
        <w:rPr>
          <w:rFonts w:ascii="Times New Roman" w:hAnsi="Times New Roman" w:cs="Times New Roman"/>
          <w:sz w:val="28"/>
          <w:szCs w:val="28"/>
        </w:rPr>
      </w:pPr>
      <w:r w:rsidRPr="005A0454">
        <w:rPr>
          <w:rFonts w:ascii="Times New Roman" w:hAnsi="Times New Roman" w:cs="Times New Roman"/>
          <w:sz w:val="28"/>
          <w:szCs w:val="28"/>
        </w:rPr>
        <w:t>Поправки, в частности, приняты в связи с отменой ведения домовых книг.</w:t>
      </w:r>
    </w:p>
    <w:p w:rsidR="0062410F" w:rsidRPr="005A0454" w:rsidRDefault="0062410F" w:rsidP="0062410F">
      <w:pPr>
        <w:pStyle w:val="a3"/>
        <w:autoSpaceDE w:val="0"/>
        <w:autoSpaceDN w:val="0"/>
        <w:adjustRightInd w:val="0"/>
        <w:ind w:left="0" w:firstLine="567"/>
        <w:rPr>
          <w:rFonts w:ascii="Times New Roman" w:hAnsi="Times New Roman" w:cs="Times New Roman"/>
          <w:sz w:val="28"/>
          <w:szCs w:val="28"/>
        </w:rPr>
      </w:pPr>
      <w:r w:rsidRPr="005A0454">
        <w:rPr>
          <w:rFonts w:ascii="Times New Roman" w:hAnsi="Times New Roman" w:cs="Times New Roman"/>
          <w:sz w:val="28"/>
          <w:szCs w:val="28"/>
        </w:rPr>
        <w:lastRenderedPageBreak/>
        <w:t>Теперь для принятия граждан на учет в качестве нуждающихся в жилых помещениях вместо выписки из домовой книги необходимо предоставить сведения, подтверждающие количество граждан, зарегистрированных по месту жительства в жилом помещении.</w:t>
      </w:r>
    </w:p>
    <w:p w:rsidR="0062410F" w:rsidRPr="005A0454" w:rsidRDefault="0062410F" w:rsidP="0062410F">
      <w:pPr>
        <w:pStyle w:val="a3"/>
        <w:autoSpaceDE w:val="0"/>
        <w:autoSpaceDN w:val="0"/>
        <w:adjustRightInd w:val="0"/>
        <w:ind w:left="0" w:firstLine="567"/>
        <w:rPr>
          <w:rFonts w:ascii="Times New Roman" w:hAnsi="Times New Roman" w:cs="Times New Roman"/>
          <w:sz w:val="28"/>
          <w:szCs w:val="28"/>
        </w:rPr>
      </w:pPr>
      <w:r w:rsidRPr="005A0454">
        <w:rPr>
          <w:rFonts w:ascii="Times New Roman" w:hAnsi="Times New Roman" w:cs="Times New Roman"/>
          <w:sz w:val="28"/>
          <w:szCs w:val="28"/>
        </w:rPr>
        <w:t>Также внесены изменения редакционного характера в части используемой терминологии.</w:t>
      </w:r>
    </w:p>
    <w:p w:rsidR="0062410F" w:rsidRDefault="0062410F" w:rsidP="0062410F">
      <w:pPr>
        <w:autoSpaceDE w:val="0"/>
        <w:autoSpaceDN w:val="0"/>
        <w:adjustRightInd w:val="0"/>
        <w:ind w:firstLine="567"/>
        <w:jc w:val="left"/>
        <w:rPr>
          <w:rFonts w:ascii="Times New Roman" w:hAnsi="Times New Roman" w:cs="Times New Roman"/>
          <w:sz w:val="28"/>
          <w:szCs w:val="28"/>
        </w:rPr>
      </w:pPr>
      <w:r w:rsidRPr="00D8786B">
        <w:rPr>
          <w:rFonts w:ascii="Times New Roman" w:hAnsi="Times New Roman" w:cs="Times New Roman"/>
          <w:sz w:val="28"/>
          <w:szCs w:val="28"/>
        </w:rPr>
        <w:t xml:space="preserve">Настоящий Закон </w:t>
      </w:r>
      <w:hyperlink r:id="rId8" w:history="1">
        <w:r w:rsidRPr="00D8786B">
          <w:rPr>
            <w:rFonts w:ascii="Times New Roman" w:hAnsi="Times New Roman" w:cs="Times New Roman"/>
            <w:sz w:val="28"/>
            <w:szCs w:val="28"/>
          </w:rPr>
          <w:t>вступ</w:t>
        </w:r>
        <w:r>
          <w:rPr>
            <w:rFonts w:ascii="Times New Roman" w:hAnsi="Times New Roman" w:cs="Times New Roman"/>
            <w:sz w:val="28"/>
            <w:szCs w:val="28"/>
          </w:rPr>
          <w:t>ил</w:t>
        </w:r>
        <w:r w:rsidRPr="00D8786B">
          <w:rPr>
            <w:rFonts w:ascii="Times New Roman" w:hAnsi="Times New Roman" w:cs="Times New Roman"/>
            <w:sz w:val="28"/>
            <w:szCs w:val="28"/>
          </w:rPr>
          <w:t xml:space="preserve"> в силу</w:t>
        </w:r>
      </w:hyperlink>
      <w:r w:rsidRPr="00D8786B">
        <w:rPr>
          <w:rFonts w:ascii="Times New Roman" w:hAnsi="Times New Roman" w:cs="Times New Roman"/>
          <w:sz w:val="28"/>
          <w:szCs w:val="28"/>
        </w:rPr>
        <w:t xml:space="preserve"> с 7 августа 2019 г.</w:t>
      </w:r>
    </w:p>
    <w:p w:rsidR="0062410F" w:rsidRDefault="0062410F" w:rsidP="0062410F">
      <w:pPr>
        <w:autoSpaceDE w:val="0"/>
        <w:autoSpaceDN w:val="0"/>
        <w:adjustRightInd w:val="0"/>
        <w:ind w:firstLine="567"/>
        <w:jc w:val="left"/>
        <w:rPr>
          <w:rFonts w:ascii="Times New Roman" w:hAnsi="Times New Roman" w:cs="Times New Roman"/>
          <w:sz w:val="28"/>
          <w:szCs w:val="28"/>
        </w:rPr>
      </w:pPr>
    </w:p>
    <w:p w:rsidR="0062410F" w:rsidRPr="0062410F" w:rsidRDefault="0062410F" w:rsidP="0062410F">
      <w:pPr>
        <w:pStyle w:val="a3"/>
        <w:numPr>
          <w:ilvl w:val="0"/>
          <w:numId w:val="25"/>
        </w:numPr>
        <w:autoSpaceDE w:val="0"/>
        <w:autoSpaceDN w:val="0"/>
        <w:adjustRightInd w:val="0"/>
        <w:ind w:left="0" w:firstLine="567"/>
        <w:rPr>
          <w:rFonts w:ascii="Times New Roman" w:hAnsi="Times New Roman" w:cs="Times New Roman"/>
          <w:sz w:val="28"/>
          <w:szCs w:val="28"/>
        </w:rPr>
      </w:pPr>
      <w:hyperlink r:id="rId9" w:history="1">
        <w:r w:rsidRPr="0062410F">
          <w:rPr>
            <w:rFonts w:ascii="Times New Roman" w:hAnsi="Times New Roman" w:cs="Times New Roman"/>
            <w:b/>
            <w:sz w:val="28"/>
            <w:szCs w:val="28"/>
          </w:rPr>
          <w:t>Закон Республики Татарстан от 6 августа 2019 г. N 66-ЗРТ "О внесении изменений в статью 33.3 Земельного кодекса Республики Татарстан"</w:t>
        </w:r>
        <w:r>
          <w:rPr>
            <w:rFonts w:ascii="Times New Roman" w:hAnsi="Times New Roman" w:cs="Times New Roman"/>
            <w:b/>
            <w:sz w:val="28"/>
            <w:szCs w:val="28"/>
          </w:rPr>
          <w:t>.</w:t>
        </w:r>
        <w:r w:rsidRPr="0062410F">
          <w:rPr>
            <w:rFonts w:ascii="Times New Roman" w:hAnsi="Times New Roman" w:cs="Times New Roman"/>
            <w:b/>
            <w:sz w:val="28"/>
            <w:szCs w:val="28"/>
          </w:rPr>
          <w:t xml:space="preserve"> </w:t>
        </w:r>
      </w:hyperlink>
    </w:p>
    <w:p w:rsidR="0062410F" w:rsidRPr="00D8786B" w:rsidRDefault="0062410F" w:rsidP="0062410F">
      <w:pPr>
        <w:autoSpaceDE w:val="0"/>
        <w:autoSpaceDN w:val="0"/>
        <w:adjustRightInd w:val="0"/>
        <w:ind w:firstLine="567"/>
        <w:rPr>
          <w:rFonts w:ascii="Times New Roman" w:hAnsi="Times New Roman" w:cs="Times New Roman"/>
          <w:sz w:val="28"/>
          <w:szCs w:val="28"/>
        </w:rPr>
      </w:pPr>
      <w:r w:rsidRPr="00D8786B">
        <w:rPr>
          <w:rFonts w:ascii="Times New Roman" w:hAnsi="Times New Roman" w:cs="Times New Roman"/>
          <w:sz w:val="28"/>
          <w:szCs w:val="28"/>
        </w:rPr>
        <w:t xml:space="preserve">С 1 июля 2018 года в перечень случаев предоставления земельных участков, находящихся в государственной или муниципальной собственности, в аренду на торгах и без проведения торгов, включено предоставление земли </w:t>
      </w:r>
      <w:proofErr w:type="spellStart"/>
      <w:r w:rsidRPr="00D8786B">
        <w:rPr>
          <w:rFonts w:ascii="Times New Roman" w:hAnsi="Times New Roman" w:cs="Times New Roman"/>
          <w:sz w:val="28"/>
          <w:szCs w:val="28"/>
        </w:rPr>
        <w:t>юрлицам</w:t>
      </w:r>
      <w:proofErr w:type="spellEnd"/>
      <w:r w:rsidRPr="00D8786B">
        <w:rPr>
          <w:rFonts w:ascii="Times New Roman" w:hAnsi="Times New Roman" w:cs="Times New Roman"/>
          <w:sz w:val="28"/>
          <w:szCs w:val="28"/>
        </w:rPr>
        <w:t>, принявшим на себя обязательство по завершению строительства объектов незавершенного строительства и исполнению обязательств застройщика перед обманутыми дольщиками.</w:t>
      </w:r>
    </w:p>
    <w:p w:rsidR="0062410F" w:rsidRPr="00D8786B" w:rsidRDefault="0062410F" w:rsidP="0062410F">
      <w:pPr>
        <w:autoSpaceDE w:val="0"/>
        <w:autoSpaceDN w:val="0"/>
        <w:adjustRightInd w:val="0"/>
        <w:ind w:firstLine="567"/>
        <w:rPr>
          <w:rFonts w:ascii="Times New Roman" w:hAnsi="Times New Roman" w:cs="Times New Roman"/>
          <w:sz w:val="28"/>
          <w:szCs w:val="28"/>
        </w:rPr>
      </w:pPr>
      <w:r w:rsidRPr="00D8786B">
        <w:rPr>
          <w:rFonts w:ascii="Times New Roman" w:hAnsi="Times New Roman" w:cs="Times New Roman"/>
          <w:sz w:val="28"/>
          <w:szCs w:val="28"/>
        </w:rPr>
        <w:t>В связи с этим корректируется Земельный кодекс Республики Татарстан.</w:t>
      </w:r>
    </w:p>
    <w:p w:rsidR="0062410F" w:rsidRPr="00D8786B" w:rsidRDefault="0062410F" w:rsidP="0062410F">
      <w:pPr>
        <w:autoSpaceDE w:val="0"/>
        <w:autoSpaceDN w:val="0"/>
        <w:adjustRightInd w:val="0"/>
        <w:ind w:firstLine="567"/>
        <w:rPr>
          <w:rFonts w:ascii="Times New Roman" w:hAnsi="Times New Roman" w:cs="Times New Roman"/>
          <w:sz w:val="28"/>
          <w:szCs w:val="28"/>
        </w:rPr>
      </w:pPr>
      <w:r w:rsidRPr="00D8786B">
        <w:rPr>
          <w:rFonts w:ascii="Times New Roman" w:hAnsi="Times New Roman" w:cs="Times New Roman"/>
          <w:sz w:val="28"/>
          <w:szCs w:val="28"/>
        </w:rPr>
        <w:t>Такое требование включено в число критериев, используемых для предоставления земельного участка в целях реализации масштабного инвестиционного проекта.</w:t>
      </w:r>
    </w:p>
    <w:p w:rsidR="0062410F" w:rsidRDefault="0062410F" w:rsidP="0062410F">
      <w:pPr>
        <w:autoSpaceDE w:val="0"/>
        <w:autoSpaceDN w:val="0"/>
        <w:adjustRightInd w:val="0"/>
        <w:ind w:left="139" w:firstLine="428"/>
        <w:jc w:val="left"/>
        <w:rPr>
          <w:rFonts w:ascii="Times New Roman" w:hAnsi="Times New Roman" w:cs="Times New Roman"/>
          <w:sz w:val="28"/>
          <w:szCs w:val="28"/>
        </w:rPr>
      </w:pPr>
      <w:r w:rsidRPr="00D8786B">
        <w:rPr>
          <w:rFonts w:ascii="Times New Roman" w:hAnsi="Times New Roman" w:cs="Times New Roman"/>
          <w:sz w:val="28"/>
          <w:szCs w:val="28"/>
        </w:rPr>
        <w:t xml:space="preserve">Настоящий Закон </w:t>
      </w:r>
      <w:hyperlink r:id="rId10" w:history="1">
        <w:r w:rsidRPr="00D8786B">
          <w:rPr>
            <w:rFonts w:ascii="Times New Roman" w:hAnsi="Times New Roman" w:cs="Times New Roman"/>
            <w:sz w:val="28"/>
            <w:szCs w:val="28"/>
          </w:rPr>
          <w:t>вступает в силу</w:t>
        </w:r>
      </w:hyperlink>
      <w:r w:rsidRPr="00D8786B">
        <w:rPr>
          <w:rFonts w:ascii="Times New Roman" w:hAnsi="Times New Roman" w:cs="Times New Roman"/>
          <w:sz w:val="28"/>
          <w:szCs w:val="28"/>
        </w:rPr>
        <w:t xml:space="preserve"> с 18 августа 2019 г.</w:t>
      </w:r>
    </w:p>
    <w:p w:rsidR="0062410F" w:rsidRDefault="0062410F" w:rsidP="0062410F">
      <w:pPr>
        <w:autoSpaceDE w:val="0"/>
        <w:autoSpaceDN w:val="0"/>
        <w:adjustRightInd w:val="0"/>
        <w:ind w:left="139" w:firstLine="428"/>
        <w:jc w:val="left"/>
        <w:rPr>
          <w:rFonts w:ascii="Times New Roman" w:hAnsi="Times New Roman" w:cs="Times New Roman"/>
          <w:sz w:val="28"/>
          <w:szCs w:val="28"/>
        </w:rPr>
      </w:pPr>
    </w:p>
    <w:p w:rsidR="0062410F" w:rsidRDefault="0062410F" w:rsidP="0062410F">
      <w:pPr>
        <w:pStyle w:val="1"/>
        <w:numPr>
          <w:ilvl w:val="0"/>
          <w:numId w:val="25"/>
        </w:numPr>
        <w:spacing w:before="0" w:after="0"/>
        <w:ind w:left="0" w:firstLine="567"/>
        <w:jc w:val="both"/>
        <w:rPr>
          <w:rFonts w:ascii="Times New Roman" w:hAnsi="Times New Roman" w:cs="Times New Roman"/>
          <w:color w:val="auto"/>
          <w:sz w:val="28"/>
          <w:szCs w:val="28"/>
        </w:rPr>
      </w:pPr>
      <w:r w:rsidRPr="004527D5">
        <w:rPr>
          <w:rStyle w:val="s10"/>
          <w:rFonts w:ascii="Times New Roman" w:hAnsi="Times New Roman" w:cs="Times New Roman"/>
          <w:color w:val="auto"/>
          <w:sz w:val="28"/>
          <w:szCs w:val="28"/>
        </w:rPr>
        <w:t>Постановление</w:t>
      </w:r>
      <w:r w:rsidRPr="00441A98">
        <w:rPr>
          <w:rStyle w:val="s10"/>
          <w:sz w:val="28"/>
          <w:szCs w:val="28"/>
        </w:rPr>
        <w:t xml:space="preserve"> </w:t>
      </w:r>
      <w:r w:rsidRPr="004527D5">
        <w:rPr>
          <w:rFonts w:ascii="Times New Roman" w:hAnsi="Times New Roman" w:cs="Times New Roman"/>
          <w:color w:val="auto"/>
          <w:sz w:val="28"/>
          <w:szCs w:val="28"/>
        </w:rPr>
        <w:t>Кабинета Министров Республики Татарстан от 20 сентября 2019 г. N 855 "О внесении изменений в Порядок заключения договора о предоставлении торгового места на розничных рынках Республики Татарстан, утвержденный постановлением Кабинета Министров Республики Татарстан от 13.07.2007 N 285 "О мерах по реализации Федерального закона от 30.12.2006 N 271-ФЗ "О розничных рынках и о внесении изменений в Трудовой кодекс Российской Федерации"</w:t>
      </w:r>
    </w:p>
    <w:p w:rsidR="0062410F" w:rsidRDefault="0062410F" w:rsidP="0062410F"/>
    <w:p w:rsidR="0062410F" w:rsidRPr="002E2707" w:rsidRDefault="0062410F" w:rsidP="0062410F">
      <w:pPr>
        <w:pStyle w:val="s1"/>
        <w:spacing w:before="0" w:beforeAutospacing="0" w:after="0" w:afterAutospacing="0"/>
        <w:ind w:firstLine="567"/>
        <w:rPr>
          <w:color w:val="000000"/>
          <w:sz w:val="28"/>
          <w:szCs w:val="28"/>
        </w:rPr>
      </w:pPr>
      <w:r w:rsidRPr="002E2707">
        <w:rPr>
          <w:color w:val="000000"/>
          <w:sz w:val="28"/>
          <w:szCs w:val="28"/>
        </w:rPr>
        <w:t>Из Порядка заключения договора о предоставлении торгового места на розничных рынках Республики Татарстан и формы указанного договора исключены положения о необходимости получения карточки продавца.</w:t>
      </w:r>
    </w:p>
    <w:p w:rsidR="0062410F" w:rsidRPr="002E2707" w:rsidRDefault="0062410F" w:rsidP="0062410F">
      <w:pPr>
        <w:pStyle w:val="s1"/>
        <w:spacing w:before="0" w:beforeAutospacing="0" w:after="0" w:afterAutospacing="0"/>
        <w:ind w:firstLine="567"/>
        <w:rPr>
          <w:color w:val="000000"/>
          <w:sz w:val="28"/>
          <w:szCs w:val="28"/>
        </w:rPr>
      </w:pPr>
      <w:r w:rsidRPr="002E2707">
        <w:rPr>
          <w:color w:val="000000"/>
          <w:sz w:val="28"/>
          <w:szCs w:val="28"/>
        </w:rPr>
        <w:t>Кроме того, продавца обязали обеспечить на торговом месте наличие договора о предоставлении торгового места или его копии и документа, удостоверяющего личность, и предъявлять их по требованию сотрудников органов внутренних дел, контрольных и надзорных органов, а также уполномоченных сотрудников управляющей рынком компании.</w:t>
      </w:r>
    </w:p>
    <w:p w:rsidR="0062410F" w:rsidRPr="004527D5" w:rsidRDefault="0062410F" w:rsidP="0062410F">
      <w:pPr>
        <w:rPr>
          <w:rFonts w:ascii="Times New Roman" w:hAnsi="Times New Roman" w:cs="Times New Roman"/>
          <w:sz w:val="28"/>
          <w:szCs w:val="28"/>
        </w:rPr>
      </w:pPr>
    </w:p>
    <w:p w:rsidR="0062410F" w:rsidRPr="0062410F" w:rsidRDefault="0062410F" w:rsidP="0062410F">
      <w:pPr>
        <w:pStyle w:val="a9"/>
        <w:numPr>
          <w:ilvl w:val="0"/>
          <w:numId w:val="25"/>
        </w:numPr>
        <w:shd w:val="clear" w:color="auto" w:fill="FFFFFF"/>
        <w:ind w:left="0" w:firstLine="567"/>
        <w:jc w:val="both"/>
        <w:rPr>
          <w:b/>
          <w:sz w:val="28"/>
          <w:szCs w:val="28"/>
        </w:rPr>
      </w:pPr>
      <w:hyperlink r:id="rId11" w:history="1">
        <w:r w:rsidRPr="0062410F">
          <w:rPr>
            <w:rStyle w:val="a6"/>
            <w:b/>
            <w:color w:val="auto"/>
            <w:sz w:val="28"/>
            <w:szCs w:val="28"/>
            <w:u w:val="none"/>
          </w:rPr>
          <w:t xml:space="preserve">Закон Республики Татарстан от 26 сентября 2019 года </w:t>
        </w:r>
        <w:r>
          <w:rPr>
            <w:rStyle w:val="a6"/>
            <w:b/>
            <w:color w:val="auto"/>
            <w:sz w:val="28"/>
            <w:szCs w:val="28"/>
            <w:u w:val="none"/>
          </w:rPr>
          <w:t xml:space="preserve">                      </w:t>
        </w:r>
        <w:r w:rsidRPr="0062410F">
          <w:rPr>
            <w:rStyle w:val="a6"/>
            <w:b/>
            <w:color w:val="auto"/>
            <w:sz w:val="28"/>
            <w:szCs w:val="28"/>
            <w:u w:val="none"/>
          </w:rPr>
          <w:t xml:space="preserve">№ 69-ЗРТ «Об установлении на 2020 год величины прожиточного минимума пенсионера в Республике Татарстан для определения размера </w:t>
        </w:r>
        <w:r w:rsidRPr="0062410F">
          <w:rPr>
            <w:rStyle w:val="a6"/>
            <w:b/>
            <w:color w:val="auto"/>
            <w:sz w:val="28"/>
            <w:szCs w:val="28"/>
            <w:u w:val="none"/>
          </w:rPr>
          <w:lastRenderedPageBreak/>
          <w:t>федеральной социальной доплаты к пенсии» (принят Государственным Советом Республики Татарстан 25 сентября 2019 года)</w:t>
        </w:r>
      </w:hyperlink>
    </w:p>
    <w:p w:rsidR="0062410F" w:rsidRPr="0062410F" w:rsidRDefault="0062410F" w:rsidP="0062410F">
      <w:pPr>
        <w:pStyle w:val="a9"/>
        <w:shd w:val="clear" w:color="auto" w:fill="FFFFFF"/>
        <w:spacing w:before="0" w:beforeAutospacing="0" w:after="0" w:afterAutospacing="0" w:line="259" w:lineRule="auto"/>
        <w:ind w:firstLine="567"/>
        <w:jc w:val="both"/>
        <w:rPr>
          <w:color w:val="000000"/>
          <w:sz w:val="28"/>
          <w:szCs w:val="28"/>
        </w:rPr>
      </w:pPr>
      <w:r w:rsidRPr="0062410F">
        <w:rPr>
          <w:rStyle w:val="aa"/>
          <w:i w:val="0"/>
          <w:color w:val="000000"/>
          <w:sz w:val="28"/>
          <w:szCs w:val="28"/>
        </w:rPr>
        <w:t>Вступает в силу 7 октября 2019 года.</w:t>
      </w:r>
    </w:p>
    <w:p w:rsidR="0062410F" w:rsidRDefault="0062410F" w:rsidP="0062410F">
      <w:pPr>
        <w:pStyle w:val="a9"/>
        <w:shd w:val="clear" w:color="auto" w:fill="FFFFFF"/>
        <w:spacing w:before="0" w:beforeAutospacing="0" w:after="0" w:afterAutospacing="0" w:line="259" w:lineRule="auto"/>
        <w:ind w:firstLine="567"/>
        <w:jc w:val="both"/>
        <w:rPr>
          <w:color w:val="000000"/>
          <w:sz w:val="28"/>
          <w:szCs w:val="28"/>
        </w:rPr>
      </w:pPr>
      <w:r w:rsidRPr="0062410F">
        <w:rPr>
          <w:color w:val="000000"/>
          <w:sz w:val="28"/>
          <w:szCs w:val="28"/>
        </w:rPr>
        <w:t>Закон устанавливает величину прожиточного минимума пенсионера в Республике Татарстан на 2020 год в размере 8 232 рублей для определения размера федеральной социальной доплаты к пенсии, предусмотренной Федеральным законом «О государственной социальной помощи».</w:t>
      </w:r>
    </w:p>
    <w:p w:rsidR="0062410F" w:rsidRPr="00441A98" w:rsidRDefault="0062410F" w:rsidP="0062410F">
      <w:pPr>
        <w:pStyle w:val="s1"/>
        <w:numPr>
          <w:ilvl w:val="0"/>
          <w:numId w:val="25"/>
        </w:numPr>
        <w:shd w:val="clear" w:color="auto" w:fill="FFFFFF"/>
        <w:ind w:left="0" w:firstLine="567"/>
        <w:rPr>
          <w:sz w:val="28"/>
          <w:szCs w:val="28"/>
        </w:rPr>
      </w:pPr>
      <w:r w:rsidRPr="00441A98">
        <w:rPr>
          <w:rStyle w:val="s10"/>
          <w:b/>
          <w:bCs/>
          <w:sz w:val="28"/>
          <w:szCs w:val="28"/>
        </w:rPr>
        <w:t>Постановление Кабинета Министров Республики Татарстан от 22 августа 2019 г. N 698 "О внесении изменений в Положение о порядке предоставления единовременной выплаты женщинам, постоянно проживающим в сельской местности, поселках городского типа, при рождении ребенка, утвержденное постановлением Кабинета Министров Республики Татарстан от 09.02.2018 N 67 "О единовременной выплате женщинам, постоянно проживающим в сельской местности, поселках городского типа, при рождении ребенка".</w:t>
      </w:r>
    </w:p>
    <w:p w:rsidR="0062410F" w:rsidRPr="00441A98" w:rsidRDefault="0062410F" w:rsidP="0062410F">
      <w:pPr>
        <w:pStyle w:val="s1"/>
        <w:shd w:val="clear" w:color="auto" w:fill="FFFFFF"/>
        <w:spacing w:before="0" w:beforeAutospacing="0" w:after="0" w:afterAutospacing="0" w:line="288" w:lineRule="auto"/>
        <w:ind w:firstLine="567"/>
        <w:rPr>
          <w:sz w:val="28"/>
          <w:szCs w:val="28"/>
        </w:rPr>
      </w:pPr>
      <w:r w:rsidRPr="00441A98">
        <w:rPr>
          <w:sz w:val="28"/>
          <w:szCs w:val="28"/>
        </w:rPr>
        <w:t>Корректируется Положение о порядке предоставления единовременной выплаты женщинам, постоянно проживающим в сельской местности Республики Татарстан, поселках городского типа, при рождении ребенка. В Положении конкретизированы категории получателей единовременной выплаты.</w:t>
      </w:r>
    </w:p>
    <w:p w:rsidR="0062410F" w:rsidRPr="00441A98" w:rsidRDefault="0062410F" w:rsidP="0062410F">
      <w:pPr>
        <w:pStyle w:val="s1"/>
        <w:shd w:val="clear" w:color="auto" w:fill="FFFFFF"/>
        <w:spacing w:before="0" w:beforeAutospacing="0" w:after="0" w:afterAutospacing="0" w:line="288" w:lineRule="auto"/>
        <w:ind w:firstLine="567"/>
        <w:rPr>
          <w:sz w:val="28"/>
          <w:szCs w:val="28"/>
        </w:rPr>
      </w:pPr>
      <w:r w:rsidRPr="00441A98">
        <w:rPr>
          <w:sz w:val="28"/>
          <w:szCs w:val="28"/>
        </w:rPr>
        <w:t>Уточнен пакет документов, необходимых для получения выплаты.</w:t>
      </w:r>
    </w:p>
    <w:p w:rsidR="0062410F" w:rsidRPr="00441A98" w:rsidRDefault="0062410F" w:rsidP="0062410F">
      <w:pPr>
        <w:pStyle w:val="s1"/>
        <w:shd w:val="clear" w:color="auto" w:fill="FFFFFF"/>
        <w:spacing w:before="0" w:beforeAutospacing="0" w:after="0" w:afterAutospacing="0" w:line="288" w:lineRule="auto"/>
        <w:rPr>
          <w:sz w:val="28"/>
          <w:szCs w:val="28"/>
        </w:rPr>
      </w:pPr>
      <w:r w:rsidRPr="00441A98">
        <w:rPr>
          <w:sz w:val="28"/>
          <w:szCs w:val="28"/>
        </w:rPr>
        <w:t>Так, в заявлении о назначении единовременной выплаты должны быть указаны реквизиты лицевого счета, открытого в банке или иной кредитной организации.</w:t>
      </w:r>
    </w:p>
    <w:p w:rsidR="0062410F" w:rsidRPr="00441A98" w:rsidRDefault="0062410F" w:rsidP="0062410F">
      <w:pPr>
        <w:pStyle w:val="s1"/>
        <w:shd w:val="clear" w:color="auto" w:fill="FFFFFF"/>
        <w:spacing w:before="0" w:beforeAutospacing="0" w:after="0" w:afterAutospacing="0" w:line="288" w:lineRule="auto"/>
        <w:ind w:firstLine="567"/>
        <w:rPr>
          <w:sz w:val="28"/>
          <w:szCs w:val="28"/>
        </w:rPr>
      </w:pPr>
      <w:r w:rsidRPr="00441A98">
        <w:rPr>
          <w:sz w:val="28"/>
          <w:szCs w:val="28"/>
        </w:rPr>
        <w:t>В случае отсутствия регистрации по месту жительства в сельской местности, поселках городского типа не менее трех лет на дату обращения с заявлением, для получения выплаты представляется копия вступившего в законную силу решения суда об установлении факта постоянного проживания в сельской местности в течение данного периода времени.</w:t>
      </w:r>
    </w:p>
    <w:p w:rsidR="0062410F" w:rsidRPr="00D8786B" w:rsidRDefault="0062410F" w:rsidP="00A96E43">
      <w:pPr>
        <w:pStyle w:val="s1"/>
        <w:shd w:val="clear" w:color="auto" w:fill="FFFFFF"/>
        <w:spacing w:before="0" w:beforeAutospacing="0" w:after="0" w:afterAutospacing="0" w:line="288" w:lineRule="auto"/>
        <w:ind w:firstLine="567"/>
        <w:rPr>
          <w:rFonts w:ascii="Arial" w:hAnsi="Arial" w:cs="Arial"/>
        </w:rPr>
      </w:pPr>
      <w:r w:rsidRPr="00441A98">
        <w:rPr>
          <w:sz w:val="28"/>
          <w:szCs w:val="28"/>
        </w:rPr>
        <w:t>Размеры выплат остались без изменения и составляют для женщин в возрасте до 25 лет при рождении первого ребенка 50 тыс. руб., для женщин в возрасте до 29 лет при рождении третьего ребенка - 100 тыс. руб.</w:t>
      </w:r>
      <w:bookmarkStart w:id="0" w:name="_GoBack"/>
      <w:bookmarkEnd w:id="0"/>
    </w:p>
    <w:p w:rsidR="0062410F" w:rsidRPr="00D8786B" w:rsidRDefault="0062410F" w:rsidP="0062410F">
      <w:pPr>
        <w:autoSpaceDE w:val="0"/>
        <w:autoSpaceDN w:val="0"/>
        <w:adjustRightInd w:val="0"/>
        <w:ind w:firstLine="720"/>
        <w:rPr>
          <w:rFonts w:ascii="Arial" w:hAnsi="Arial" w:cs="Arial"/>
          <w:sz w:val="24"/>
          <w:szCs w:val="24"/>
        </w:rPr>
      </w:pPr>
    </w:p>
    <w:p w:rsidR="0062410F" w:rsidRPr="00D8786B" w:rsidRDefault="0062410F" w:rsidP="0062410F">
      <w:pPr>
        <w:autoSpaceDE w:val="0"/>
        <w:autoSpaceDN w:val="0"/>
        <w:adjustRightInd w:val="0"/>
        <w:ind w:firstLine="567"/>
        <w:jc w:val="left"/>
        <w:rPr>
          <w:rFonts w:ascii="Times New Roman" w:hAnsi="Times New Roman" w:cs="Times New Roman"/>
          <w:sz w:val="28"/>
          <w:szCs w:val="28"/>
        </w:rPr>
      </w:pPr>
    </w:p>
    <w:p w:rsidR="0062410F" w:rsidRDefault="0062410F" w:rsidP="0062410F">
      <w:pPr>
        <w:pStyle w:val="a3"/>
        <w:spacing w:line="288" w:lineRule="auto"/>
        <w:ind w:left="862"/>
        <w:rPr>
          <w:rFonts w:ascii="Times New Roman" w:hAnsi="Times New Roman" w:cs="Times New Roman"/>
          <w:b/>
          <w:sz w:val="28"/>
          <w:szCs w:val="28"/>
        </w:rPr>
      </w:pPr>
    </w:p>
    <w:p w:rsidR="0062410F" w:rsidRPr="00695438" w:rsidRDefault="0062410F" w:rsidP="00FE2505">
      <w:pPr>
        <w:pStyle w:val="a3"/>
        <w:shd w:val="clear" w:color="auto" w:fill="FFFFFF"/>
        <w:spacing w:line="288" w:lineRule="auto"/>
        <w:ind w:left="0" w:firstLine="567"/>
        <w:rPr>
          <w:rFonts w:ascii="Times New Roman" w:eastAsia="Times New Roman" w:hAnsi="Times New Roman" w:cs="Times New Roman"/>
          <w:sz w:val="28"/>
          <w:szCs w:val="28"/>
          <w:lang w:eastAsia="ru-RU"/>
        </w:rPr>
      </w:pPr>
    </w:p>
    <w:p w:rsidR="00286736" w:rsidRDefault="00286736" w:rsidP="00286736">
      <w:pPr>
        <w:pStyle w:val="a3"/>
        <w:ind w:left="1287"/>
        <w:rPr>
          <w:rFonts w:ascii="Times New Roman" w:hAnsi="Times New Roman" w:cs="Times New Roman"/>
          <w:b/>
          <w:sz w:val="28"/>
          <w:szCs w:val="28"/>
        </w:rPr>
      </w:pPr>
    </w:p>
    <w:sectPr w:rsidR="002867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E7500"/>
    <w:multiLevelType w:val="hybridMultilevel"/>
    <w:tmpl w:val="9A88DE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91644A9"/>
    <w:multiLevelType w:val="hybridMultilevel"/>
    <w:tmpl w:val="A2566F74"/>
    <w:lvl w:ilvl="0" w:tplc="BDF4C0A8">
      <w:start w:val="1"/>
      <w:numFmt w:val="decimal"/>
      <w:lvlText w:val="%1."/>
      <w:lvlJc w:val="left"/>
      <w:pPr>
        <w:ind w:left="942" w:hanging="375"/>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DF13A3"/>
    <w:multiLevelType w:val="hybridMultilevel"/>
    <w:tmpl w:val="545EF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A46124"/>
    <w:multiLevelType w:val="hybridMultilevel"/>
    <w:tmpl w:val="5F54713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4FB232D"/>
    <w:multiLevelType w:val="hybridMultilevel"/>
    <w:tmpl w:val="72C462DA"/>
    <w:lvl w:ilvl="0" w:tplc="C310F3A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1CF77532"/>
    <w:multiLevelType w:val="hybridMultilevel"/>
    <w:tmpl w:val="F6FE1DD2"/>
    <w:lvl w:ilvl="0" w:tplc="41560FDC">
      <w:start w:val="1"/>
      <w:numFmt w:val="decimal"/>
      <w:lvlText w:val="%1."/>
      <w:lvlJc w:val="left"/>
      <w:pPr>
        <w:ind w:left="107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4640A7"/>
    <w:multiLevelType w:val="hybridMultilevel"/>
    <w:tmpl w:val="F74EEEA8"/>
    <w:lvl w:ilvl="0" w:tplc="BAD6125E">
      <w:start w:val="1"/>
      <w:numFmt w:val="decimal"/>
      <w:lvlText w:val="%1."/>
      <w:lvlJc w:val="left"/>
      <w:pPr>
        <w:ind w:left="928" w:hanging="360"/>
      </w:pPr>
      <w:rPr>
        <w:rFonts w:ascii="Times New Roman" w:eastAsiaTheme="minorHAnsi"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1644C3"/>
    <w:multiLevelType w:val="hybridMultilevel"/>
    <w:tmpl w:val="7D06D20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26874F9"/>
    <w:multiLevelType w:val="hybridMultilevel"/>
    <w:tmpl w:val="FA10CA2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EF1FC6"/>
    <w:multiLevelType w:val="hybridMultilevel"/>
    <w:tmpl w:val="2B6C13F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AA30E4"/>
    <w:multiLevelType w:val="hybridMultilevel"/>
    <w:tmpl w:val="FE803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F118D6"/>
    <w:multiLevelType w:val="hybridMultilevel"/>
    <w:tmpl w:val="C2B05AB2"/>
    <w:lvl w:ilvl="0" w:tplc="DAE4F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33C2870"/>
    <w:multiLevelType w:val="hybridMultilevel"/>
    <w:tmpl w:val="6DC6DE06"/>
    <w:lvl w:ilvl="0" w:tplc="90161B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63331D"/>
    <w:multiLevelType w:val="hybridMultilevel"/>
    <w:tmpl w:val="F252D492"/>
    <w:lvl w:ilvl="0" w:tplc="3DC03C9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5AB76CD5"/>
    <w:multiLevelType w:val="hybridMultilevel"/>
    <w:tmpl w:val="D82CA560"/>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5D932734"/>
    <w:multiLevelType w:val="hybridMultilevel"/>
    <w:tmpl w:val="4BA20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861225"/>
    <w:multiLevelType w:val="hybridMultilevel"/>
    <w:tmpl w:val="6EAEA0C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7E80E83"/>
    <w:multiLevelType w:val="hybridMultilevel"/>
    <w:tmpl w:val="823CA848"/>
    <w:lvl w:ilvl="0" w:tplc="B92C538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69A40EA9"/>
    <w:multiLevelType w:val="hybridMultilevel"/>
    <w:tmpl w:val="B3AA1224"/>
    <w:lvl w:ilvl="0" w:tplc="ED845FAC">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E340E5C"/>
    <w:multiLevelType w:val="hybridMultilevel"/>
    <w:tmpl w:val="DFD6A65E"/>
    <w:lvl w:ilvl="0" w:tplc="B83C4E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F1B263A"/>
    <w:multiLevelType w:val="hybridMultilevel"/>
    <w:tmpl w:val="7F6CE5CC"/>
    <w:lvl w:ilvl="0" w:tplc="85BABC04">
      <w:start w:val="1"/>
      <w:numFmt w:val="decimal"/>
      <w:lvlText w:val="%1."/>
      <w:lvlJc w:val="left"/>
      <w:pPr>
        <w:ind w:left="360"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1">
    <w:nsid w:val="75371589"/>
    <w:multiLevelType w:val="hybridMultilevel"/>
    <w:tmpl w:val="75EEB7FA"/>
    <w:lvl w:ilvl="0" w:tplc="A6069EF2">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76C2493D"/>
    <w:multiLevelType w:val="hybridMultilevel"/>
    <w:tmpl w:val="72A82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F245FE"/>
    <w:multiLevelType w:val="hybridMultilevel"/>
    <w:tmpl w:val="88165C20"/>
    <w:lvl w:ilvl="0" w:tplc="50AE7B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CBE5F52"/>
    <w:multiLevelType w:val="hybridMultilevel"/>
    <w:tmpl w:val="5CF8F94A"/>
    <w:lvl w:ilvl="0" w:tplc="F146A8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D6C5A5D"/>
    <w:multiLevelType w:val="hybridMultilevel"/>
    <w:tmpl w:val="925C6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ED2B20"/>
    <w:multiLevelType w:val="hybridMultilevel"/>
    <w:tmpl w:val="CD1C2192"/>
    <w:lvl w:ilvl="0" w:tplc="C9FEA468">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5"/>
  </w:num>
  <w:num w:numId="3">
    <w:abstractNumId w:val="26"/>
  </w:num>
  <w:num w:numId="4">
    <w:abstractNumId w:val="3"/>
  </w:num>
  <w:num w:numId="5">
    <w:abstractNumId w:val="18"/>
  </w:num>
  <w:num w:numId="6">
    <w:abstractNumId w:val="4"/>
  </w:num>
  <w:num w:numId="7">
    <w:abstractNumId w:val="19"/>
  </w:num>
  <w:num w:numId="8">
    <w:abstractNumId w:val="6"/>
  </w:num>
  <w:num w:numId="9">
    <w:abstractNumId w:val="10"/>
  </w:num>
  <w:num w:numId="10">
    <w:abstractNumId w:val="8"/>
  </w:num>
  <w:num w:numId="11">
    <w:abstractNumId w:val="22"/>
  </w:num>
  <w:num w:numId="12">
    <w:abstractNumId w:val="9"/>
  </w:num>
  <w:num w:numId="13">
    <w:abstractNumId w:val="15"/>
  </w:num>
  <w:num w:numId="14">
    <w:abstractNumId w:val="11"/>
  </w:num>
  <w:num w:numId="15">
    <w:abstractNumId w:val="24"/>
  </w:num>
  <w:num w:numId="16">
    <w:abstractNumId w:val="0"/>
  </w:num>
  <w:num w:numId="17">
    <w:abstractNumId w:val="14"/>
  </w:num>
  <w:num w:numId="18">
    <w:abstractNumId w:val="1"/>
  </w:num>
  <w:num w:numId="19">
    <w:abstractNumId w:val="25"/>
  </w:num>
  <w:num w:numId="20">
    <w:abstractNumId w:val="2"/>
  </w:num>
  <w:num w:numId="21">
    <w:abstractNumId w:val="20"/>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3"/>
  </w:num>
  <w:num w:numId="25">
    <w:abstractNumId w:val="21"/>
  </w:num>
  <w:num w:numId="26">
    <w:abstractNumId w:val="17"/>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D48"/>
    <w:rsid w:val="0002221C"/>
    <w:rsid w:val="0005103F"/>
    <w:rsid w:val="00051DC7"/>
    <w:rsid w:val="00052816"/>
    <w:rsid w:val="000671E2"/>
    <w:rsid w:val="00077F66"/>
    <w:rsid w:val="000A1AF5"/>
    <w:rsid w:val="000C4CAF"/>
    <w:rsid w:val="000E1EC6"/>
    <w:rsid w:val="00133984"/>
    <w:rsid w:val="00145916"/>
    <w:rsid w:val="00184725"/>
    <w:rsid w:val="001974FE"/>
    <w:rsid w:val="001A37C2"/>
    <w:rsid w:val="001C5154"/>
    <w:rsid w:val="001C755E"/>
    <w:rsid w:val="0020295D"/>
    <w:rsid w:val="00252281"/>
    <w:rsid w:val="002643D2"/>
    <w:rsid w:val="002669C3"/>
    <w:rsid w:val="00286736"/>
    <w:rsid w:val="002D3FDF"/>
    <w:rsid w:val="002F50E5"/>
    <w:rsid w:val="00300ABB"/>
    <w:rsid w:val="00312DA0"/>
    <w:rsid w:val="00323B7B"/>
    <w:rsid w:val="00331E13"/>
    <w:rsid w:val="003915FF"/>
    <w:rsid w:val="003933F7"/>
    <w:rsid w:val="003B7D0E"/>
    <w:rsid w:val="003C2611"/>
    <w:rsid w:val="004634B4"/>
    <w:rsid w:val="0047315F"/>
    <w:rsid w:val="00492FA7"/>
    <w:rsid w:val="005232D2"/>
    <w:rsid w:val="005408F0"/>
    <w:rsid w:val="00586DCF"/>
    <w:rsid w:val="00594701"/>
    <w:rsid w:val="005A680D"/>
    <w:rsid w:val="005D0943"/>
    <w:rsid w:val="005D48AF"/>
    <w:rsid w:val="005E151F"/>
    <w:rsid w:val="005F422B"/>
    <w:rsid w:val="0062410F"/>
    <w:rsid w:val="00637FD8"/>
    <w:rsid w:val="00671190"/>
    <w:rsid w:val="00691CB7"/>
    <w:rsid w:val="00693A71"/>
    <w:rsid w:val="006E3995"/>
    <w:rsid w:val="0072122C"/>
    <w:rsid w:val="00723B23"/>
    <w:rsid w:val="00770800"/>
    <w:rsid w:val="00795241"/>
    <w:rsid w:val="007E7FB9"/>
    <w:rsid w:val="00822E6E"/>
    <w:rsid w:val="008724F1"/>
    <w:rsid w:val="008732E8"/>
    <w:rsid w:val="008A46C4"/>
    <w:rsid w:val="008F2C87"/>
    <w:rsid w:val="009153DF"/>
    <w:rsid w:val="009438A0"/>
    <w:rsid w:val="009651FD"/>
    <w:rsid w:val="009701C1"/>
    <w:rsid w:val="009A0032"/>
    <w:rsid w:val="00A03516"/>
    <w:rsid w:val="00A05FF4"/>
    <w:rsid w:val="00A0653A"/>
    <w:rsid w:val="00A3278E"/>
    <w:rsid w:val="00A359AD"/>
    <w:rsid w:val="00A536B8"/>
    <w:rsid w:val="00A53F06"/>
    <w:rsid w:val="00A87945"/>
    <w:rsid w:val="00A96E43"/>
    <w:rsid w:val="00AB19E3"/>
    <w:rsid w:val="00B66741"/>
    <w:rsid w:val="00B7598E"/>
    <w:rsid w:val="00B8293A"/>
    <w:rsid w:val="00B82A0E"/>
    <w:rsid w:val="00BB7A2C"/>
    <w:rsid w:val="00BD6C70"/>
    <w:rsid w:val="00BE039F"/>
    <w:rsid w:val="00BE2E04"/>
    <w:rsid w:val="00C55D82"/>
    <w:rsid w:val="00C575CC"/>
    <w:rsid w:val="00C6601A"/>
    <w:rsid w:val="00C90BFF"/>
    <w:rsid w:val="00CD095E"/>
    <w:rsid w:val="00D01D48"/>
    <w:rsid w:val="00D2540A"/>
    <w:rsid w:val="00D640D2"/>
    <w:rsid w:val="00D735D6"/>
    <w:rsid w:val="00D73CC0"/>
    <w:rsid w:val="00D82702"/>
    <w:rsid w:val="00D83BC7"/>
    <w:rsid w:val="00D87BB5"/>
    <w:rsid w:val="00D95B1E"/>
    <w:rsid w:val="00DB11F6"/>
    <w:rsid w:val="00E2652E"/>
    <w:rsid w:val="00E3255C"/>
    <w:rsid w:val="00EC0B55"/>
    <w:rsid w:val="00F11397"/>
    <w:rsid w:val="00FE2505"/>
    <w:rsid w:val="00FF7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29CA5C-DF27-40B9-8B95-4E8BA61CA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C575CC"/>
    <w:pPr>
      <w:autoSpaceDE w:val="0"/>
      <w:autoSpaceDN w:val="0"/>
      <w:adjustRightInd w:val="0"/>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75CC"/>
    <w:pPr>
      <w:ind w:left="720"/>
      <w:contextualSpacing/>
    </w:pPr>
  </w:style>
  <w:style w:type="character" w:customStyle="1" w:styleId="10">
    <w:name w:val="Заголовок 1 Знак"/>
    <w:basedOn w:val="a0"/>
    <w:link w:val="1"/>
    <w:uiPriority w:val="99"/>
    <w:rsid w:val="00C575CC"/>
    <w:rPr>
      <w:rFonts w:ascii="Arial" w:hAnsi="Arial" w:cs="Arial"/>
      <w:b/>
      <w:bCs/>
      <w:color w:val="26282F"/>
      <w:sz w:val="24"/>
      <w:szCs w:val="24"/>
    </w:rPr>
  </w:style>
  <w:style w:type="character" w:customStyle="1" w:styleId="a4">
    <w:name w:val="Гипертекстовая ссылка"/>
    <w:basedOn w:val="a0"/>
    <w:uiPriority w:val="99"/>
    <w:rsid w:val="00D87BB5"/>
    <w:rPr>
      <w:color w:val="106BBE"/>
    </w:rPr>
  </w:style>
  <w:style w:type="paragraph" w:customStyle="1" w:styleId="a5">
    <w:name w:val="Прижатый влево"/>
    <w:basedOn w:val="a"/>
    <w:next w:val="a"/>
    <w:uiPriority w:val="99"/>
    <w:rsid w:val="00D87BB5"/>
    <w:pPr>
      <w:autoSpaceDE w:val="0"/>
      <w:autoSpaceDN w:val="0"/>
      <w:adjustRightInd w:val="0"/>
    </w:pPr>
    <w:rPr>
      <w:rFonts w:ascii="Arial" w:hAnsi="Arial" w:cs="Arial"/>
      <w:sz w:val="24"/>
      <w:szCs w:val="24"/>
    </w:rPr>
  </w:style>
  <w:style w:type="paragraph" w:customStyle="1" w:styleId="s3">
    <w:name w:val="s_3"/>
    <w:basedOn w:val="a"/>
    <w:rsid w:val="006E399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1">
    <w:name w:val="s_1"/>
    <w:basedOn w:val="a"/>
    <w:rsid w:val="006E399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s10">
    <w:name w:val="s_10"/>
    <w:basedOn w:val="a0"/>
    <w:rsid w:val="006E3995"/>
  </w:style>
  <w:style w:type="paragraph" w:customStyle="1" w:styleId="s15">
    <w:name w:val="s_15"/>
    <w:basedOn w:val="a"/>
    <w:rsid w:val="006E3995"/>
    <w:pPr>
      <w:spacing w:before="100" w:beforeAutospacing="1" w:after="100" w:afterAutospacing="1"/>
    </w:pPr>
    <w:rPr>
      <w:rFonts w:ascii="Times New Roman" w:eastAsia="Times New Roman" w:hAnsi="Times New Roman" w:cs="Times New Roman"/>
      <w:sz w:val="24"/>
      <w:szCs w:val="24"/>
      <w:lang w:eastAsia="ru-RU"/>
    </w:rPr>
  </w:style>
  <w:style w:type="character" w:styleId="a6">
    <w:name w:val="Hyperlink"/>
    <w:basedOn w:val="a0"/>
    <w:uiPriority w:val="99"/>
    <w:unhideWhenUsed/>
    <w:rsid w:val="008724F1"/>
    <w:rPr>
      <w:color w:val="0000FF"/>
      <w:u w:val="single"/>
    </w:rPr>
  </w:style>
  <w:style w:type="paragraph" w:customStyle="1" w:styleId="s9">
    <w:name w:val="s_9"/>
    <w:basedOn w:val="a"/>
    <w:rsid w:val="008724F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indent1">
    <w:name w:val="indent_1"/>
    <w:basedOn w:val="a"/>
    <w:rsid w:val="008724F1"/>
    <w:pPr>
      <w:spacing w:before="100" w:beforeAutospacing="1" w:after="100" w:afterAutospacing="1"/>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D0943"/>
    <w:rPr>
      <w:rFonts w:ascii="Segoe UI" w:hAnsi="Segoe UI" w:cs="Segoe UI"/>
      <w:sz w:val="18"/>
      <w:szCs w:val="18"/>
    </w:rPr>
  </w:style>
  <w:style w:type="character" w:customStyle="1" w:styleId="a8">
    <w:name w:val="Текст выноски Знак"/>
    <w:basedOn w:val="a0"/>
    <w:link w:val="a7"/>
    <w:uiPriority w:val="99"/>
    <w:semiHidden/>
    <w:rsid w:val="005D0943"/>
    <w:rPr>
      <w:rFonts w:ascii="Segoe UI" w:hAnsi="Segoe UI" w:cs="Segoe UI"/>
      <w:sz w:val="18"/>
      <w:szCs w:val="18"/>
    </w:rPr>
  </w:style>
  <w:style w:type="paragraph" w:customStyle="1" w:styleId="s22">
    <w:name w:val="s_22"/>
    <w:basedOn w:val="a"/>
    <w:rsid w:val="00323B7B"/>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16">
    <w:name w:val="s_16"/>
    <w:basedOn w:val="a"/>
    <w:rsid w:val="00323B7B"/>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286736"/>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a">
    <w:name w:val="Emphasis"/>
    <w:basedOn w:val="a0"/>
    <w:uiPriority w:val="20"/>
    <w:qFormat/>
    <w:rsid w:val="00286736"/>
    <w:rPr>
      <w:i/>
      <w:iCs/>
    </w:rPr>
  </w:style>
  <w:style w:type="character" w:customStyle="1" w:styleId="ab">
    <w:name w:val="Цветовое выделение"/>
    <w:uiPriority w:val="99"/>
    <w:rsid w:val="00B7598E"/>
    <w:rPr>
      <w:b/>
      <w:bCs/>
      <w:color w:val="26282F"/>
    </w:rPr>
  </w:style>
  <w:style w:type="paragraph" w:customStyle="1" w:styleId="ConsPlusTitle">
    <w:name w:val="ConsPlusTitle"/>
    <w:rsid w:val="00B8293A"/>
    <w:pPr>
      <w:widowControl w:val="0"/>
      <w:autoSpaceDE w:val="0"/>
      <w:autoSpaceDN w:val="0"/>
      <w:jc w:val="left"/>
    </w:pPr>
    <w:rPr>
      <w:rFonts w:ascii="Calibri" w:eastAsia="Calibri" w:hAnsi="Calibri" w:cs="Calibri"/>
      <w:b/>
      <w:szCs w:val="20"/>
      <w:lang w:eastAsia="ru-RU"/>
    </w:rPr>
  </w:style>
  <w:style w:type="character" w:customStyle="1" w:styleId="firstfield2">
    <w:name w:val="firstfield2"/>
    <w:basedOn w:val="a0"/>
    <w:rsid w:val="004634B4"/>
  </w:style>
  <w:style w:type="character" w:customStyle="1" w:styleId="file">
    <w:name w:val="file"/>
    <w:basedOn w:val="a0"/>
    <w:rsid w:val="004634B4"/>
  </w:style>
  <w:style w:type="character" w:styleId="ac">
    <w:name w:val="Strong"/>
    <w:basedOn w:val="a0"/>
    <w:uiPriority w:val="22"/>
    <w:qFormat/>
    <w:rsid w:val="000510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7892">
      <w:bodyDiv w:val="1"/>
      <w:marLeft w:val="0"/>
      <w:marRight w:val="0"/>
      <w:marTop w:val="0"/>
      <w:marBottom w:val="0"/>
      <w:divBdr>
        <w:top w:val="none" w:sz="0" w:space="0" w:color="auto"/>
        <w:left w:val="none" w:sz="0" w:space="0" w:color="auto"/>
        <w:bottom w:val="none" w:sz="0" w:space="0" w:color="auto"/>
        <w:right w:val="none" w:sz="0" w:space="0" w:color="auto"/>
      </w:divBdr>
    </w:div>
    <w:div w:id="289214155">
      <w:bodyDiv w:val="1"/>
      <w:marLeft w:val="0"/>
      <w:marRight w:val="0"/>
      <w:marTop w:val="0"/>
      <w:marBottom w:val="0"/>
      <w:divBdr>
        <w:top w:val="none" w:sz="0" w:space="0" w:color="auto"/>
        <w:left w:val="none" w:sz="0" w:space="0" w:color="auto"/>
        <w:bottom w:val="none" w:sz="0" w:space="0" w:color="auto"/>
        <w:right w:val="none" w:sz="0" w:space="0" w:color="auto"/>
      </w:divBdr>
    </w:div>
    <w:div w:id="427694877">
      <w:bodyDiv w:val="1"/>
      <w:marLeft w:val="0"/>
      <w:marRight w:val="0"/>
      <w:marTop w:val="0"/>
      <w:marBottom w:val="0"/>
      <w:divBdr>
        <w:top w:val="none" w:sz="0" w:space="0" w:color="auto"/>
        <w:left w:val="none" w:sz="0" w:space="0" w:color="auto"/>
        <w:bottom w:val="none" w:sz="0" w:space="0" w:color="auto"/>
        <w:right w:val="none" w:sz="0" w:space="0" w:color="auto"/>
      </w:divBdr>
    </w:div>
    <w:div w:id="474954036">
      <w:bodyDiv w:val="1"/>
      <w:marLeft w:val="0"/>
      <w:marRight w:val="0"/>
      <w:marTop w:val="0"/>
      <w:marBottom w:val="0"/>
      <w:divBdr>
        <w:top w:val="none" w:sz="0" w:space="0" w:color="auto"/>
        <w:left w:val="none" w:sz="0" w:space="0" w:color="auto"/>
        <w:bottom w:val="none" w:sz="0" w:space="0" w:color="auto"/>
        <w:right w:val="none" w:sz="0" w:space="0" w:color="auto"/>
      </w:divBdr>
    </w:div>
    <w:div w:id="505942188">
      <w:bodyDiv w:val="1"/>
      <w:marLeft w:val="0"/>
      <w:marRight w:val="0"/>
      <w:marTop w:val="0"/>
      <w:marBottom w:val="0"/>
      <w:divBdr>
        <w:top w:val="none" w:sz="0" w:space="0" w:color="auto"/>
        <w:left w:val="none" w:sz="0" w:space="0" w:color="auto"/>
        <w:bottom w:val="none" w:sz="0" w:space="0" w:color="auto"/>
        <w:right w:val="none" w:sz="0" w:space="0" w:color="auto"/>
      </w:divBdr>
    </w:div>
    <w:div w:id="567425276">
      <w:bodyDiv w:val="1"/>
      <w:marLeft w:val="0"/>
      <w:marRight w:val="0"/>
      <w:marTop w:val="0"/>
      <w:marBottom w:val="0"/>
      <w:divBdr>
        <w:top w:val="none" w:sz="0" w:space="0" w:color="auto"/>
        <w:left w:val="none" w:sz="0" w:space="0" w:color="auto"/>
        <w:bottom w:val="none" w:sz="0" w:space="0" w:color="auto"/>
        <w:right w:val="none" w:sz="0" w:space="0" w:color="auto"/>
      </w:divBdr>
    </w:div>
    <w:div w:id="629019170">
      <w:bodyDiv w:val="1"/>
      <w:marLeft w:val="0"/>
      <w:marRight w:val="0"/>
      <w:marTop w:val="0"/>
      <w:marBottom w:val="0"/>
      <w:divBdr>
        <w:top w:val="none" w:sz="0" w:space="0" w:color="auto"/>
        <w:left w:val="none" w:sz="0" w:space="0" w:color="auto"/>
        <w:bottom w:val="none" w:sz="0" w:space="0" w:color="auto"/>
        <w:right w:val="none" w:sz="0" w:space="0" w:color="auto"/>
      </w:divBdr>
    </w:div>
    <w:div w:id="920674129">
      <w:bodyDiv w:val="1"/>
      <w:marLeft w:val="0"/>
      <w:marRight w:val="0"/>
      <w:marTop w:val="0"/>
      <w:marBottom w:val="0"/>
      <w:divBdr>
        <w:top w:val="none" w:sz="0" w:space="0" w:color="auto"/>
        <w:left w:val="none" w:sz="0" w:space="0" w:color="auto"/>
        <w:bottom w:val="none" w:sz="0" w:space="0" w:color="auto"/>
        <w:right w:val="none" w:sz="0" w:space="0" w:color="auto"/>
      </w:divBdr>
    </w:div>
    <w:div w:id="1269124800">
      <w:bodyDiv w:val="1"/>
      <w:marLeft w:val="0"/>
      <w:marRight w:val="0"/>
      <w:marTop w:val="0"/>
      <w:marBottom w:val="0"/>
      <w:divBdr>
        <w:top w:val="none" w:sz="0" w:space="0" w:color="auto"/>
        <w:left w:val="none" w:sz="0" w:space="0" w:color="auto"/>
        <w:bottom w:val="none" w:sz="0" w:space="0" w:color="auto"/>
        <w:right w:val="none" w:sz="0" w:space="0" w:color="auto"/>
      </w:divBdr>
    </w:div>
    <w:div w:id="1308170761">
      <w:bodyDiv w:val="1"/>
      <w:marLeft w:val="0"/>
      <w:marRight w:val="0"/>
      <w:marTop w:val="0"/>
      <w:marBottom w:val="0"/>
      <w:divBdr>
        <w:top w:val="none" w:sz="0" w:space="0" w:color="auto"/>
        <w:left w:val="none" w:sz="0" w:space="0" w:color="auto"/>
        <w:bottom w:val="none" w:sz="0" w:space="0" w:color="auto"/>
        <w:right w:val="none" w:sz="0" w:space="0" w:color="auto"/>
      </w:divBdr>
    </w:div>
    <w:div w:id="1310790246">
      <w:bodyDiv w:val="1"/>
      <w:marLeft w:val="0"/>
      <w:marRight w:val="0"/>
      <w:marTop w:val="0"/>
      <w:marBottom w:val="0"/>
      <w:divBdr>
        <w:top w:val="none" w:sz="0" w:space="0" w:color="auto"/>
        <w:left w:val="none" w:sz="0" w:space="0" w:color="auto"/>
        <w:bottom w:val="none" w:sz="0" w:space="0" w:color="auto"/>
        <w:right w:val="none" w:sz="0" w:space="0" w:color="auto"/>
      </w:divBdr>
    </w:div>
    <w:div w:id="1322391925">
      <w:bodyDiv w:val="1"/>
      <w:marLeft w:val="0"/>
      <w:marRight w:val="0"/>
      <w:marTop w:val="0"/>
      <w:marBottom w:val="0"/>
      <w:divBdr>
        <w:top w:val="none" w:sz="0" w:space="0" w:color="auto"/>
        <w:left w:val="none" w:sz="0" w:space="0" w:color="auto"/>
        <w:bottom w:val="none" w:sz="0" w:space="0" w:color="auto"/>
        <w:right w:val="none" w:sz="0" w:space="0" w:color="auto"/>
      </w:divBdr>
      <w:divsChild>
        <w:div w:id="45691416">
          <w:marLeft w:val="0"/>
          <w:marRight w:val="0"/>
          <w:marTop w:val="240"/>
          <w:marBottom w:val="240"/>
          <w:divBdr>
            <w:top w:val="none" w:sz="0" w:space="0" w:color="auto"/>
            <w:left w:val="none" w:sz="0" w:space="0" w:color="auto"/>
            <w:bottom w:val="none" w:sz="0" w:space="0" w:color="auto"/>
            <w:right w:val="none" w:sz="0" w:space="0" w:color="auto"/>
          </w:divBdr>
        </w:div>
      </w:divsChild>
    </w:div>
    <w:div w:id="1570731126">
      <w:bodyDiv w:val="1"/>
      <w:marLeft w:val="0"/>
      <w:marRight w:val="0"/>
      <w:marTop w:val="0"/>
      <w:marBottom w:val="0"/>
      <w:divBdr>
        <w:top w:val="none" w:sz="0" w:space="0" w:color="auto"/>
        <w:left w:val="none" w:sz="0" w:space="0" w:color="auto"/>
        <w:bottom w:val="none" w:sz="0" w:space="0" w:color="auto"/>
        <w:right w:val="none" w:sz="0" w:space="0" w:color="auto"/>
      </w:divBdr>
    </w:div>
    <w:div w:id="1587421376">
      <w:bodyDiv w:val="1"/>
      <w:marLeft w:val="0"/>
      <w:marRight w:val="0"/>
      <w:marTop w:val="0"/>
      <w:marBottom w:val="0"/>
      <w:divBdr>
        <w:top w:val="none" w:sz="0" w:space="0" w:color="auto"/>
        <w:left w:val="none" w:sz="0" w:space="0" w:color="auto"/>
        <w:bottom w:val="none" w:sz="0" w:space="0" w:color="auto"/>
        <w:right w:val="none" w:sz="0" w:space="0" w:color="auto"/>
      </w:divBdr>
      <w:divsChild>
        <w:div w:id="798911779">
          <w:marLeft w:val="0"/>
          <w:marRight w:val="0"/>
          <w:marTop w:val="0"/>
          <w:marBottom w:val="0"/>
          <w:divBdr>
            <w:top w:val="none" w:sz="0" w:space="0" w:color="auto"/>
            <w:left w:val="none" w:sz="0" w:space="0" w:color="auto"/>
            <w:bottom w:val="none" w:sz="0" w:space="0" w:color="auto"/>
            <w:right w:val="none" w:sz="0" w:space="0" w:color="auto"/>
          </w:divBdr>
        </w:div>
        <w:div w:id="1872106977">
          <w:marLeft w:val="0"/>
          <w:marRight w:val="0"/>
          <w:marTop w:val="0"/>
          <w:marBottom w:val="0"/>
          <w:divBdr>
            <w:top w:val="none" w:sz="0" w:space="0" w:color="auto"/>
            <w:left w:val="none" w:sz="0" w:space="0" w:color="auto"/>
            <w:bottom w:val="none" w:sz="0" w:space="0" w:color="auto"/>
            <w:right w:val="none" w:sz="0" w:space="0" w:color="auto"/>
          </w:divBdr>
          <w:divsChild>
            <w:div w:id="101074148">
              <w:marLeft w:val="0"/>
              <w:marRight w:val="0"/>
              <w:marTop w:val="240"/>
              <w:marBottom w:val="240"/>
              <w:divBdr>
                <w:top w:val="none" w:sz="0" w:space="0" w:color="auto"/>
                <w:left w:val="none" w:sz="0" w:space="0" w:color="auto"/>
                <w:bottom w:val="none" w:sz="0" w:space="0" w:color="auto"/>
                <w:right w:val="none" w:sz="0" w:space="0" w:color="auto"/>
              </w:divBdr>
            </w:div>
          </w:divsChild>
        </w:div>
        <w:div w:id="1907718622">
          <w:marLeft w:val="0"/>
          <w:marRight w:val="0"/>
          <w:marTop w:val="0"/>
          <w:marBottom w:val="0"/>
          <w:divBdr>
            <w:top w:val="none" w:sz="0" w:space="0" w:color="auto"/>
            <w:left w:val="none" w:sz="0" w:space="0" w:color="auto"/>
            <w:bottom w:val="none" w:sz="0" w:space="0" w:color="auto"/>
            <w:right w:val="none" w:sz="0" w:space="0" w:color="auto"/>
          </w:divBdr>
        </w:div>
        <w:div w:id="1624309830">
          <w:marLeft w:val="0"/>
          <w:marRight w:val="0"/>
          <w:marTop w:val="240"/>
          <w:marBottom w:val="240"/>
          <w:divBdr>
            <w:top w:val="none" w:sz="0" w:space="0" w:color="auto"/>
            <w:left w:val="none" w:sz="0" w:space="0" w:color="auto"/>
            <w:bottom w:val="none" w:sz="0" w:space="0" w:color="auto"/>
            <w:right w:val="none" w:sz="0" w:space="0" w:color="auto"/>
          </w:divBdr>
        </w:div>
        <w:div w:id="261299911">
          <w:marLeft w:val="0"/>
          <w:marRight w:val="0"/>
          <w:marTop w:val="0"/>
          <w:marBottom w:val="0"/>
          <w:divBdr>
            <w:top w:val="none" w:sz="0" w:space="0" w:color="auto"/>
            <w:left w:val="none" w:sz="0" w:space="0" w:color="auto"/>
            <w:bottom w:val="none" w:sz="0" w:space="0" w:color="auto"/>
            <w:right w:val="none" w:sz="0" w:space="0" w:color="auto"/>
          </w:divBdr>
        </w:div>
        <w:div w:id="1454638326">
          <w:marLeft w:val="0"/>
          <w:marRight w:val="0"/>
          <w:marTop w:val="0"/>
          <w:marBottom w:val="0"/>
          <w:divBdr>
            <w:top w:val="none" w:sz="0" w:space="0" w:color="auto"/>
            <w:left w:val="none" w:sz="0" w:space="0" w:color="auto"/>
            <w:bottom w:val="none" w:sz="0" w:space="0" w:color="auto"/>
            <w:right w:val="none" w:sz="0" w:space="0" w:color="auto"/>
          </w:divBdr>
        </w:div>
      </w:divsChild>
    </w:div>
    <w:div w:id="201656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2482930.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garantF1://22482930.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ssov.tatarstan.ru/fs/site_documents_struc/zakon/8067_file_60_2019rus_ru.pdf" TargetMode="External"/><Relationship Id="rId11" Type="http://schemas.openxmlformats.org/officeDocument/2006/relationships/hyperlink" Target="http://gossov.tatarstan.ru/fs/site_documents_struc/zakon/8137_file_69_2019rus_ru.pdf" TargetMode="External"/><Relationship Id="rId5" Type="http://schemas.openxmlformats.org/officeDocument/2006/relationships/webSettings" Target="webSettings.xml"/><Relationship Id="rId10" Type="http://schemas.openxmlformats.org/officeDocument/2006/relationships/hyperlink" Target="garantF1://22483503.2" TargetMode="External"/><Relationship Id="rId4" Type="http://schemas.openxmlformats.org/officeDocument/2006/relationships/settings" Target="settings.xml"/><Relationship Id="rId9" Type="http://schemas.openxmlformats.org/officeDocument/2006/relationships/hyperlink" Target="garantF1://2248350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EA634-0D8A-4E6F-B1CD-15CB33877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1042</Words>
  <Characters>5945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Федорова</dc:creator>
  <cp:keywords/>
  <dc:description/>
  <cp:lastModifiedBy>Ольга Федорова</cp:lastModifiedBy>
  <cp:revision>4</cp:revision>
  <cp:lastPrinted>2019-02-28T13:03:00Z</cp:lastPrinted>
  <dcterms:created xsi:type="dcterms:W3CDTF">2020-10-27T07:34:00Z</dcterms:created>
  <dcterms:modified xsi:type="dcterms:W3CDTF">2020-10-27T07:43:00Z</dcterms:modified>
</cp:coreProperties>
</file>