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A" w:rsidRDefault="00F10E72" w:rsidP="003A2D5E">
      <w:pPr>
        <w:jc w:val="center"/>
        <w:rPr>
          <w:rFonts w:ascii="Times New Roman" w:hAnsi="Times New Roman" w:cs="Times New Roman"/>
          <w:b/>
          <w:sz w:val="28"/>
          <w:szCs w:val="28"/>
        </w:rPr>
      </w:pPr>
      <w:r>
        <w:rPr>
          <w:rFonts w:ascii="Times New Roman" w:hAnsi="Times New Roman" w:cs="Times New Roman"/>
          <w:b/>
          <w:sz w:val="28"/>
          <w:szCs w:val="28"/>
        </w:rPr>
        <w:t>Обзор</w:t>
      </w:r>
      <w:r w:rsidR="00216619">
        <w:rPr>
          <w:rFonts w:ascii="Times New Roman" w:hAnsi="Times New Roman" w:cs="Times New Roman"/>
          <w:b/>
          <w:sz w:val="28"/>
          <w:szCs w:val="28"/>
        </w:rPr>
        <w:t xml:space="preserve"> изменений </w:t>
      </w:r>
      <w:proofErr w:type="gramStart"/>
      <w:r w:rsidR="00216619">
        <w:rPr>
          <w:rFonts w:ascii="Times New Roman" w:hAnsi="Times New Roman" w:cs="Times New Roman"/>
          <w:b/>
          <w:sz w:val="28"/>
          <w:szCs w:val="28"/>
        </w:rPr>
        <w:t xml:space="preserve">федерального </w:t>
      </w:r>
      <w:r>
        <w:rPr>
          <w:rFonts w:ascii="Times New Roman" w:hAnsi="Times New Roman" w:cs="Times New Roman"/>
          <w:b/>
          <w:sz w:val="28"/>
          <w:szCs w:val="28"/>
        </w:rPr>
        <w:t xml:space="preserve"> законодательства</w:t>
      </w:r>
      <w:proofErr w:type="gramEnd"/>
      <w:r>
        <w:rPr>
          <w:rFonts w:ascii="Times New Roman" w:hAnsi="Times New Roman" w:cs="Times New Roman"/>
          <w:b/>
          <w:sz w:val="28"/>
          <w:szCs w:val="28"/>
        </w:rPr>
        <w:t xml:space="preserve"> за 3 квартал 2020 года.</w:t>
      </w:r>
    </w:p>
    <w:p w:rsidR="00F10E72" w:rsidRDefault="00F10E72" w:rsidP="00F10E72">
      <w:pPr>
        <w:jc w:val="both"/>
        <w:rPr>
          <w:rFonts w:ascii="Times New Roman" w:hAnsi="Times New Roman" w:cs="Times New Roman"/>
          <w:b/>
          <w:sz w:val="28"/>
          <w:szCs w:val="28"/>
        </w:rPr>
      </w:pPr>
    </w:p>
    <w:p w:rsidR="00F10E72" w:rsidRPr="009C2F49" w:rsidRDefault="00A874BD" w:rsidP="00216619">
      <w:pPr>
        <w:pStyle w:val="a3"/>
        <w:numPr>
          <w:ilvl w:val="0"/>
          <w:numId w:val="18"/>
        </w:numPr>
        <w:autoSpaceDE w:val="0"/>
        <w:autoSpaceDN w:val="0"/>
        <w:adjustRightInd w:val="0"/>
        <w:spacing w:after="0" w:line="240" w:lineRule="auto"/>
        <w:ind w:left="0" w:firstLine="567"/>
        <w:jc w:val="both"/>
        <w:rPr>
          <w:rFonts w:ascii="Times New Roman" w:hAnsi="Times New Roman" w:cs="Times New Roman"/>
          <w:b/>
          <w:sz w:val="28"/>
          <w:szCs w:val="28"/>
        </w:rPr>
      </w:pPr>
      <w:hyperlink r:id="rId6" w:history="1">
        <w:r w:rsidR="00F10E72" w:rsidRPr="009C2F49">
          <w:rPr>
            <w:rFonts w:ascii="Times New Roman" w:hAnsi="Times New Roman" w:cs="Times New Roman"/>
            <w:b/>
            <w:sz w:val="28"/>
            <w:szCs w:val="28"/>
          </w:rPr>
          <w:t>Указ Президента РФ от 29 мая 2020 г. N 344 "Об утверждении Стратегии противодействия экстремизму в Российской Федерации до 2025 года"</w:t>
        </w:r>
      </w:hyperlink>
    </w:p>
    <w:p w:rsidR="00F10E72" w:rsidRPr="009C2F49"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Президент обозначил цели, задачи и основные направления государственной политики в сфере противодействия экстремизму до 2025 г. К наиболее опасным экстремистским проявлениям относятся:</w:t>
      </w:r>
    </w:p>
    <w:p w:rsidR="00F10E72" w:rsidRPr="009C2F49"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 возбуждение ненависти либо вражды, унижение достоинства человека или группы лиц по признакам пола, расы, национальности, языка, происхождения, отношения к религии, социального статуса, в т. ч. путем распространения призывов к насильственным действиям, прежде всего через Интернет;</w:t>
      </w:r>
    </w:p>
    <w:p w:rsidR="00F10E72" w:rsidRPr="009C2F49"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 вовлечение отдельных лиц в деятельность экстремистских организаций;</w:t>
      </w:r>
    </w:p>
    <w:p w:rsidR="00F10E72" w:rsidRPr="009C2F49"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 организация и проведение несогласованных публичных мероприятий (включая протестные акции), массовых беспорядков;</w:t>
      </w:r>
    </w:p>
    <w:p w:rsidR="00F10E72" w:rsidRPr="009C2F49"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 подготовка и совершение терактов.</w:t>
      </w:r>
    </w:p>
    <w:p w:rsidR="00F10E72" w:rsidRPr="009C2F49"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Реальную угрозу представляют участившиеся в иностранных государствах случаи умышленного искажения истории, возрождения идей нацизма и фашизма.</w:t>
      </w:r>
    </w:p>
    <w:p w:rsidR="00F10E72" w:rsidRPr="009C2F49"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Предусматривается создание единой государственной системы мониторинга в сфере противодействия экстремизму, а также специализированного информационного банка данных экстремистских материалов. Регионы и муниципалитеты должны разработать целевые программы по формированию системы профилактики экстремизма и терроризма, предупреждения межнациональных (межэтнических) конфликтов. Необходимо выявлять и устранять источники и каналы финансирования экстремистской и террористической деятельности. Важно не допустить неблагоприятную миграционную ситуацию в стране.</w:t>
      </w:r>
    </w:p>
    <w:p w:rsidR="00F10E72"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r w:rsidRPr="009C2F49">
        <w:rPr>
          <w:rFonts w:ascii="Times New Roman" w:hAnsi="Times New Roman" w:cs="Times New Roman"/>
          <w:sz w:val="28"/>
          <w:szCs w:val="28"/>
        </w:rPr>
        <w:t xml:space="preserve">Указ </w:t>
      </w:r>
      <w:proofErr w:type="gramStart"/>
      <w:r>
        <w:rPr>
          <w:rFonts w:ascii="Times New Roman" w:hAnsi="Times New Roman" w:cs="Times New Roman"/>
          <w:sz w:val="28"/>
          <w:szCs w:val="28"/>
        </w:rPr>
        <w:t xml:space="preserve">вступил </w:t>
      </w:r>
      <w:r w:rsidRPr="009C2F49">
        <w:rPr>
          <w:rFonts w:ascii="Times New Roman" w:hAnsi="Times New Roman" w:cs="Times New Roman"/>
          <w:sz w:val="28"/>
          <w:szCs w:val="28"/>
        </w:rPr>
        <w:t xml:space="preserve"> в</w:t>
      </w:r>
      <w:proofErr w:type="gramEnd"/>
      <w:r w:rsidRPr="009C2F49">
        <w:rPr>
          <w:rFonts w:ascii="Times New Roman" w:hAnsi="Times New Roman" w:cs="Times New Roman"/>
          <w:sz w:val="28"/>
          <w:szCs w:val="28"/>
        </w:rPr>
        <w:t xml:space="preserve"> силу </w:t>
      </w:r>
      <w:r>
        <w:rPr>
          <w:rFonts w:ascii="Times New Roman" w:hAnsi="Times New Roman" w:cs="Times New Roman"/>
          <w:sz w:val="28"/>
          <w:szCs w:val="28"/>
        </w:rPr>
        <w:t>с 29 мая 2020 года</w:t>
      </w:r>
      <w:r w:rsidRPr="009C2F49">
        <w:rPr>
          <w:rFonts w:ascii="Times New Roman" w:hAnsi="Times New Roman" w:cs="Times New Roman"/>
          <w:sz w:val="28"/>
          <w:szCs w:val="28"/>
        </w:rPr>
        <w:t>.</w:t>
      </w:r>
    </w:p>
    <w:p w:rsidR="00F10E72" w:rsidRDefault="00F10E72" w:rsidP="00F10E72">
      <w:pPr>
        <w:autoSpaceDE w:val="0"/>
        <w:autoSpaceDN w:val="0"/>
        <w:adjustRightInd w:val="0"/>
        <w:spacing w:after="0" w:line="240" w:lineRule="auto"/>
        <w:ind w:firstLine="720"/>
        <w:jc w:val="both"/>
        <w:rPr>
          <w:rFonts w:ascii="Times New Roman" w:hAnsi="Times New Roman" w:cs="Times New Roman"/>
          <w:sz w:val="28"/>
          <w:szCs w:val="28"/>
        </w:rPr>
      </w:pPr>
    </w:p>
    <w:p w:rsidR="00F10E72" w:rsidRDefault="00F10E72" w:rsidP="00216619">
      <w:pPr>
        <w:pStyle w:val="a3"/>
        <w:numPr>
          <w:ilvl w:val="0"/>
          <w:numId w:val="18"/>
        </w:numPr>
        <w:ind w:left="0" w:firstLine="567"/>
        <w:jc w:val="both"/>
        <w:rPr>
          <w:rFonts w:ascii="Times New Roman" w:hAnsi="Times New Roman" w:cs="Times New Roman"/>
          <w:b/>
          <w:color w:val="000000"/>
          <w:sz w:val="28"/>
          <w:szCs w:val="28"/>
          <w:shd w:val="clear" w:color="auto" w:fill="FFFFFF"/>
        </w:rPr>
      </w:pPr>
      <w:r w:rsidRPr="00A47D05">
        <w:rPr>
          <w:rFonts w:ascii="Times New Roman" w:hAnsi="Times New Roman" w:cs="Times New Roman"/>
          <w:b/>
          <w:sz w:val="28"/>
          <w:szCs w:val="28"/>
          <w:shd w:val="clear" w:color="auto" w:fill="FFFFFF"/>
        </w:rPr>
        <w:t xml:space="preserve">Федеральный закон от 8 июня 2020 г. </w:t>
      </w:r>
      <w:r w:rsidRPr="00A20D58">
        <w:rPr>
          <w:rFonts w:ascii="Times New Roman" w:hAnsi="Times New Roman" w:cs="Times New Roman"/>
          <w:b/>
          <w:color w:val="000000"/>
          <w:sz w:val="28"/>
          <w:szCs w:val="28"/>
          <w:shd w:val="clear" w:color="auto" w:fill="FFFFFF"/>
        </w:rPr>
        <w:t xml:space="preserve">N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A20D58">
        <w:rPr>
          <w:rFonts w:ascii="Times New Roman" w:hAnsi="Times New Roman" w:cs="Times New Roman"/>
          <w:b/>
          <w:color w:val="000000"/>
          <w:sz w:val="28"/>
          <w:szCs w:val="28"/>
          <w:shd w:val="clear" w:color="auto" w:fill="FFFFFF"/>
        </w:rPr>
        <w:t>коронавирусной</w:t>
      </w:r>
      <w:proofErr w:type="spellEnd"/>
      <w:r w:rsidRPr="00A20D58">
        <w:rPr>
          <w:rFonts w:ascii="Times New Roman" w:hAnsi="Times New Roman" w:cs="Times New Roman"/>
          <w:b/>
          <w:color w:val="000000"/>
          <w:sz w:val="28"/>
          <w:szCs w:val="28"/>
          <w:shd w:val="clear" w:color="auto" w:fill="FFFFFF"/>
        </w:rPr>
        <w:t xml:space="preserve"> инфекции"</w:t>
      </w:r>
      <w:r>
        <w:rPr>
          <w:rFonts w:ascii="Times New Roman" w:hAnsi="Times New Roman" w:cs="Times New Roman"/>
          <w:b/>
          <w:color w:val="000000"/>
          <w:sz w:val="28"/>
          <w:szCs w:val="28"/>
          <w:shd w:val="clear" w:color="auto" w:fill="FFFFFF"/>
        </w:rPr>
        <w:t>.</w:t>
      </w:r>
    </w:p>
    <w:p w:rsidR="00F10E72" w:rsidRPr="009C24B1" w:rsidRDefault="00F10E72" w:rsidP="00F10E72">
      <w:pPr>
        <w:pStyle w:val="a3"/>
        <w:ind w:left="0" w:firstLine="567"/>
        <w:jc w:val="both"/>
        <w:rPr>
          <w:rFonts w:ascii="Times New Roman" w:hAnsi="Times New Roman" w:cs="Times New Roman"/>
          <w:b/>
          <w:color w:val="000000"/>
          <w:sz w:val="28"/>
          <w:szCs w:val="28"/>
          <w:shd w:val="clear" w:color="auto" w:fill="FFFFFF"/>
        </w:rPr>
      </w:pPr>
    </w:p>
    <w:p w:rsidR="00F10E72" w:rsidRPr="009C24B1" w:rsidRDefault="00F10E72" w:rsidP="00F10E72">
      <w:pPr>
        <w:pStyle w:val="a3"/>
        <w:ind w:left="0" w:firstLine="567"/>
        <w:jc w:val="both"/>
        <w:rPr>
          <w:rFonts w:ascii="Times New Roman" w:hAnsi="Times New Roman" w:cs="Times New Roman"/>
          <w:b/>
          <w:color w:val="000000"/>
          <w:sz w:val="28"/>
          <w:szCs w:val="28"/>
          <w:shd w:val="clear" w:color="auto" w:fill="FFFFFF"/>
        </w:rPr>
      </w:pPr>
      <w:r w:rsidRPr="009C24B1">
        <w:rPr>
          <w:rFonts w:ascii="Times New Roman" w:hAnsi="Times New Roman" w:cs="Times New Roman"/>
          <w:sz w:val="28"/>
          <w:szCs w:val="28"/>
        </w:rPr>
        <w:t xml:space="preserve">Федеральный закон направлен на законодательное обеспечение реализации Правительством Российской Федерации, органами государственной власти субъектов Российской Федерации, органами местного самоуправления неотложных мер в целях обеспечения устойчивого развития </w:t>
      </w:r>
      <w:r w:rsidRPr="009C24B1">
        <w:rPr>
          <w:rFonts w:ascii="Times New Roman" w:hAnsi="Times New Roman" w:cs="Times New Roman"/>
          <w:sz w:val="28"/>
          <w:szCs w:val="28"/>
        </w:rPr>
        <w:lastRenderedPageBreak/>
        <w:t xml:space="preserve">экономики и предотвращения последствий распространения новой </w:t>
      </w:r>
      <w:proofErr w:type="spellStart"/>
      <w:r w:rsidRPr="009C24B1">
        <w:rPr>
          <w:rFonts w:ascii="Times New Roman" w:hAnsi="Times New Roman" w:cs="Times New Roman"/>
          <w:sz w:val="28"/>
          <w:szCs w:val="28"/>
        </w:rPr>
        <w:t>коронавирусной</w:t>
      </w:r>
      <w:proofErr w:type="spellEnd"/>
      <w:r w:rsidRPr="009C24B1">
        <w:rPr>
          <w:rFonts w:ascii="Times New Roman" w:hAnsi="Times New Roman" w:cs="Times New Roman"/>
          <w:sz w:val="28"/>
          <w:szCs w:val="28"/>
        </w:rPr>
        <w:t xml:space="preserve"> инфекции.</w:t>
      </w:r>
    </w:p>
    <w:p w:rsidR="00F10E72" w:rsidRPr="009C24B1" w:rsidRDefault="00F10E72" w:rsidP="00F10E72">
      <w:pPr>
        <w:pStyle w:val="a3"/>
        <w:ind w:left="0" w:firstLine="567"/>
        <w:jc w:val="both"/>
        <w:rPr>
          <w:rFonts w:ascii="Times New Roman" w:hAnsi="Times New Roman" w:cs="Times New Roman"/>
          <w:sz w:val="28"/>
          <w:szCs w:val="28"/>
        </w:rPr>
      </w:pPr>
      <w:r w:rsidRPr="009C24B1">
        <w:rPr>
          <w:rFonts w:ascii="Times New Roman" w:hAnsi="Times New Roman" w:cs="Times New Roman"/>
          <w:sz w:val="28"/>
          <w:szCs w:val="28"/>
        </w:rPr>
        <w:t>Федеральным законом переносятся сроки вступления в силу и реализации ряда положений Градостроительного кодекса Российской Федерации, в том числе: сроки подготовки органами государственной власти и органами местного самоуправления сведений о границах населенных пунктов, о границах территориальных зон в соответствии со статьями 19, 23 и 30 Градостроительного кодекса Российской Федерации — с 1 июня 2020 года на 1 июня 2023 года; сроки направления органами государственной власти и органами местного самоуправления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документов, необходимых для внесения сведений о границах населенных пунктов, территориальных зон в Единый государственный реестр недвижимости, в целях обеспечения внесения таких сведений в Единый государственный реестр недвижимости - с 1 января 2021 года на 1 января 2024 года;</w:t>
      </w:r>
    </w:p>
    <w:p w:rsidR="00F10E72" w:rsidRPr="009C24B1" w:rsidRDefault="00F10E72" w:rsidP="00F10E72">
      <w:pPr>
        <w:pStyle w:val="a3"/>
        <w:ind w:left="0" w:firstLine="567"/>
        <w:jc w:val="both"/>
        <w:rPr>
          <w:rFonts w:ascii="Times New Roman" w:hAnsi="Times New Roman" w:cs="Times New Roman"/>
          <w:sz w:val="28"/>
          <w:szCs w:val="28"/>
        </w:rPr>
      </w:pPr>
      <w:r w:rsidRPr="009C24B1">
        <w:rPr>
          <w:rFonts w:ascii="Times New Roman" w:hAnsi="Times New Roman" w:cs="Times New Roman"/>
          <w:sz w:val="28"/>
          <w:szCs w:val="28"/>
        </w:rPr>
        <w:t>срок вступления в силу нормы о недопустимости выдачи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 с 1 января 2021 года на 1 января 2024 года.</w:t>
      </w:r>
    </w:p>
    <w:p w:rsidR="00F10E72" w:rsidRDefault="00F10E72" w:rsidP="00F10E72">
      <w:pPr>
        <w:pStyle w:val="a3"/>
        <w:ind w:left="0" w:firstLine="567"/>
        <w:jc w:val="both"/>
        <w:rPr>
          <w:rFonts w:ascii="Times New Roman" w:hAnsi="Times New Roman" w:cs="Times New Roman"/>
          <w:sz w:val="28"/>
          <w:szCs w:val="28"/>
        </w:rPr>
      </w:pPr>
      <w:r w:rsidRPr="009C24B1">
        <w:rPr>
          <w:rFonts w:ascii="Times New Roman" w:hAnsi="Times New Roman" w:cs="Times New Roman"/>
          <w:sz w:val="28"/>
          <w:szCs w:val="28"/>
        </w:rPr>
        <w:t xml:space="preserve">Федеральным законом </w:t>
      </w:r>
      <w:r>
        <w:rPr>
          <w:rFonts w:ascii="Times New Roman" w:hAnsi="Times New Roman" w:cs="Times New Roman"/>
          <w:sz w:val="28"/>
          <w:szCs w:val="28"/>
        </w:rPr>
        <w:t>п</w:t>
      </w:r>
      <w:r w:rsidRPr="009C24B1">
        <w:rPr>
          <w:rFonts w:ascii="Times New Roman" w:hAnsi="Times New Roman" w:cs="Times New Roman"/>
          <w:sz w:val="28"/>
          <w:szCs w:val="28"/>
        </w:rPr>
        <w:t xml:space="preserve">редусматривается положение о том, что до 1 января 2021 года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rsidR="00F10E72" w:rsidRPr="009C24B1" w:rsidRDefault="00F10E72" w:rsidP="00F10E72">
      <w:pPr>
        <w:pStyle w:val="a3"/>
        <w:ind w:left="0" w:firstLine="567"/>
        <w:jc w:val="both"/>
        <w:rPr>
          <w:rFonts w:ascii="Times New Roman" w:hAnsi="Times New Roman" w:cs="Times New Roman"/>
          <w:sz w:val="28"/>
          <w:szCs w:val="28"/>
        </w:rPr>
      </w:pPr>
      <w:r w:rsidRPr="009C24B1">
        <w:rPr>
          <w:rFonts w:ascii="Times New Roman" w:hAnsi="Times New Roman" w:cs="Times New Roman"/>
          <w:sz w:val="28"/>
          <w:szCs w:val="28"/>
        </w:rPr>
        <w:t>Федеральным законом предусматриваются различные меры поддержки социально-экономического характера для граждан, индивидуальных предпринимателей и юридических лиц. Увеличивается размер ежемесячного пособия по уходу за ребенком для отдельных категорий граждан. Предусматривается возможность предоставления судебной рассрочки должникам, на которых распространяется действие моратория на возбуждение дел о банкротстве, а именно, индивидуальным предпринимателям, в отношении которых введена процедура реструктуризации долгов гражданина, и юридическим лицам, в отношении которых введена процедура наблюдения.</w:t>
      </w:r>
    </w:p>
    <w:p w:rsidR="00F10E72" w:rsidRDefault="00F10E72" w:rsidP="00F10E72">
      <w:pPr>
        <w:pStyle w:val="a3"/>
        <w:ind w:left="0" w:firstLine="567"/>
        <w:jc w:val="both"/>
        <w:rPr>
          <w:rFonts w:ascii="Times New Roman" w:hAnsi="Times New Roman" w:cs="Times New Roman"/>
          <w:color w:val="000000"/>
          <w:sz w:val="28"/>
          <w:szCs w:val="28"/>
          <w:shd w:val="clear" w:color="auto" w:fill="FFFFFF"/>
        </w:rPr>
      </w:pPr>
      <w:r w:rsidRPr="00A20D58">
        <w:rPr>
          <w:rFonts w:ascii="Times New Roman" w:hAnsi="Times New Roman" w:cs="Times New Roman"/>
          <w:color w:val="000000"/>
          <w:sz w:val="28"/>
          <w:szCs w:val="28"/>
          <w:shd w:val="clear" w:color="auto" w:fill="FFFFFF"/>
        </w:rPr>
        <w:t xml:space="preserve">Поправки </w:t>
      </w:r>
      <w:proofErr w:type="gramStart"/>
      <w:r w:rsidRPr="00A20D58">
        <w:rPr>
          <w:rFonts w:ascii="Times New Roman" w:hAnsi="Times New Roman" w:cs="Times New Roman"/>
          <w:color w:val="000000"/>
          <w:sz w:val="28"/>
          <w:szCs w:val="28"/>
          <w:shd w:val="clear" w:color="auto" w:fill="FFFFFF"/>
        </w:rPr>
        <w:t>вступ</w:t>
      </w:r>
      <w:r>
        <w:rPr>
          <w:rFonts w:ascii="Times New Roman" w:hAnsi="Times New Roman" w:cs="Times New Roman"/>
          <w:color w:val="000000"/>
          <w:sz w:val="28"/>
          <w:szCs w:val="28"/>
          <w:shd w:val="clear" w:color="auto" w:fill="FFFFFF"/>
        </w:rPr>
        <w:t xml:space="preserve">или </w:t>
      </w:r>
      <w:r w:rsidRPr="00A20D58">
        <w:rPr>
          <w:rFonts w:ascii="Times New Roman" w:hAnsi="Times New Roman" w:cs="Times New Roman"/>
          <w:color w:val="000000"/>
          <w:sz w:val="28"/>
          <w:szCs w:val="28"/>
          <w:shd w:val="clear" w:color="auto" w:fill="FFFFFF"/>
        </w:rPr>
        <w:t xml:space="preserve"> в</w:t>
      </w:r>
      <w:proofErr w:type="gramEnd"/>
      <w:r w:rsidRPr="00A20D58">
        <w:rPr>
          <w:rFonts w:ascii="Times New Roman" w:hAnsi="Times New Roman" w:cs="Times New Roman"/>
          <w:color w:val="000000"/>
          <w:sz w:val="28"/>
          <w:szCs w:val="28"/>
          <w:shd w:val="clear" w:color="auto" w:fill="FFFFFF"/>
        </w:rPr>
        <w:t xml:space="preserve"> силу со дня опубликования</w:t>
      </w:r>
      <w:r>
        <w:rPr>
          <w:rFonts w:ascii="Times New Roman" w:hAnsi="Times New Roman" w:cs="Times New Roman"/>
          <w:color w:val="000000"/>
          <w:sz w:val="28"/>
          <w:szCs w:val="28"/>
          <w:shd w:val="clear" w:color="auto" w:fill="FFFFFF"/>
        </w:rPr>
        <w:t xml:space="preserve"> – 08 июня 2020 года</w:t>
      </w:r>
      <w:r w:rsidRPr="00A20D58">
        <w:rPr>
          <w:rFonts w:ascii="Times New Roman" w:hAnsi="Times New Roman" w:cs="Times New Roman"/>
          <w:color w:val="000000"/>
          <w:sz w:val="28"/>
          <w:szCs w:val="28"/>
          <w:shd w:val="clear" w:color="auto" w:fill="FFFFFF"/>
        </w:rPr>
        <w:t>.</w:t>
      </w:r>
    </w:p>
    <w:p w:rsidR="00F10E72" w:rsidRDefault="00F10E72" w:rsidP="00F10E72">
      <w:pPr>
        <w:pStyle w:val="a3"/>
        <w:ind w:left="0" w:firstLine="567"/>
        <w:jc w:val="both"/>
        <w:rPr>
          <w:rFonts w:ascii="Times New Roman" w:hAnsi="Times New Roman" w:cs="Times New Roman"/>
          <w:color w:val="000000"/>
          <w:sz w:val="28"/>
          <w:szCs w:val="28"/>
          <w:shd w:val="clear" w:color="auto" w:fill="FFFFFF"/>
        </w:rPr>
      </w:pPr>
    </w:p>
    <w:p w:rsidR="00F10E72" w:rsidRDefault="00F10E72" w:rsidP="00216619">
      <w:pPr>
        <w:pStyle w:val="a3"/>
        <w:numPr>
          <w:ilvl w:val="0"/>
          <w:numId w:val="18"/>
        </w:numPr>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rPr>
      </w:pPr>
      <w:r w:rsidRPr="004A357E">
        <w:rPr>
          <w:rFonts w:ascii="Times New Roman" w:hAnsi="Times New Roman" w:cs="Times New Roman"/>
          <w:b/>
          <w:color w:val="000000"/>
          <w:sz w:val="28"/>
          <w:szCs w:val="28"/>
        </w:rPr>
        <w:lastRenderedPageBreak/>
        <w:t>Федеральный закон от 8 июня 2020 г. N 168-ФЗ "О едином федеральном информационном регистре, содержащем сведения о населении Российской Федерации"</w:t>
      </w:r>
      <w:r>
        <w:rPr>
          <w:rFonts w:ascii="Times New Roman" w:hAnsi="Times New Roman" w:cs="Times New Roman"/>
          <w:b/>
          <w:color w:val="000000"/>
          <w:sz w:val="28"/>
          <w:szCs w:val="28"/>
        </w:rPr>
        <w:t>.</w:t>
      </w:r>
    </w:p>
    <w:p w:rsidR="00F10E72" w:rsidRDefault="00F10E72" w:rsidP="00F10E72">
      <w:pPr>
        <w:pStyle w:val="a3"/>
        <w:autoSpaceDE w:val="0"/>
        <w:autoSpaceDN w:val="0"/>
        <w:adjustRightInd w:val="0"/>
        <w:spacing w:before="120" w:after="0" w:line="240" w:lineRule="auto"/>
        <w:ind w:left="567" w:right="-1"/>
        <w:jc w:val="both"/>
        <w:rPr>
          <w:rFonts w:ascii="Times New Roman" w:hAnsi="Times New Roman" w:cs="Times New Roman"/>
          <w:b/>
          <w:color w:val="000000"/>
          <w:sz w:val="28"/>
          <w:szCs w:val="28"/>
        </w:rPr>
      </w:pPr>
    </w:p>
    <w:p w:rsidR="00F10E72" w:rsidRPr="004A357E" w:rsidRDefault="00F10E72" w:rsidP="00F10E72">
      <w:pPr>
        <w:pStyle w:val="a3"/>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rPr>
      </w:pPr>
      <w:r w:rsidRPr="004A357E">
        <w:rPr>
          <w:rFonts w:ascii="Times New Roman" w:hAnsi="Times New Roman" w:cs="Times New Roman"/>
          <w:sz w:val="28"/>
          <w:szCs w:val="28"/>
        </w:rPr>
        <w:t xml:space="preserve">Федеральный закон устанавливает организационно-правовые основы формирования и ведения единого федерального информационного регистра, содержащего сведения о населении Российской Федерации (далее — Регистр), в том числе сбора, обработки, хранения, получения, использования и защиты указанных сведений, а также </w:t>
      </w:r>
      <w:proofErr w:type="gramStart"/>
      <w:r w:rsidRPr="004A357E">
        <w:rPr>
          <w:rFonts w:ascii="Times New Roman" w:hAnsi="Times New Roman" w:cs="Times New Roman"/>
          <w:sz w:val="28"/>
          <w:szCs w:val="28"/>
        </w:rPr>
        <w:t>обеспечения актуальности и достоверности</w:t>
      </w:r>
      <w:proofErr w:type="gramEnd"/>
      <w:r w:rsidRPr="004A357E">
        <w:rPr>
          <w:rFonts w:ascii="Times New Roman" w:hAnsi="Times New Roman" w:cs="Times New Roman"/>
          <w:sz w:val="28"/>
          <w:szCs w:val="28"/>
        </w:rPr>
        <w:t xml:space="preserve"> иных содержащих сведения о населении Российской Федерации государственных информационных ресурсов и муниципальных информационных ресурсов</w:t>
      </w:r>
      <w:r>
        <w:rPr>
          <w:rFonts w:ascii="Times New Roman" w:hAnsi="Times New Roman" w:cs="Times New Roman"/>
          <w:sz w:val="28"/>
          <w:szCs w:val="28"/>
        </w:rPr>
        <w:t>.</w:t>
      </w:r>
    </w:p>
    <w:p w:rsidR="00F10E72" w:rsidRPr="002663C8" w:rsidRDefault="00F10E72" w:rsidP="00F10E72">
      <w:pPr>
        <w:pStyle w:val="a3"/>
        <w:ind w:left="0" w:firstLine="567"/>
        <w:jc w:val="both"/>
        <w:rPr>
          <w:rFonts w:ascii="Times New Roman" w:hAnsi="Times New Roman" w:cs="Times New Roman"/>
          <w:sz w:val="28"/>
          <w:szCs w:val="28"/>
        </w:rPr>
      </w:pPr>
      <w:r w:rsidRPr="002663C8">
        <w:rPr>
          <w:rFonts w:ascii="Times New Roman" w:hAnsi="Times New Roman" w:cs="Times New Roman"/>
          <w:sz w:val="28"/>
          <w:szCs w:val="28"/>
        </w:rPr>
        <w:t>Регистр — это совокупность сведений о населении Российской Федерации, сформированных на основе сведений о гражданах Российской Федерации, об иностранных гражданах и лицах без гражданства, временно или постоянно проживающих в Российской Федерации, либо признанных беженцами или получивших временное убежище на территории Российской Федерации, а также об иностранных гражданах, временно пребывающих в Российскую Федерацию и осуществляющих в установленном порядке трудовую деятельность. Указанные сведения уже содержатся в государственных информационных системах органов государственной власти Российской Федерации, органов управления государственными внебюджетными фондами. При этом отсутствует единый централизованный информационный ресурс.</w:t>
      </w:r>
    </w:p>
    <w:p w:rsidR="00F10E72" w:rsidRPr="002663C8" w:rsidRDefault="00F10E72" w:rsidP="00F10E72">
      <w:pPr>
        <w:pStyle w:val="a3"/>
        <w:ind w:left="0" w:firstLine="567"/>
        <w:jc w:val="both"/>
        <w:rPr>
          <w:rFonts w:ascii="Times New Roman" w:hAnsi="Times New Roman" w:cs="Times New Roman"/>
          <w:color w:val="000000"/>
          <w:sz w:val="28"/>
          <w:szCs w:val="28"/>
          <w:shd w:val="clear" w:color="auto" w:fill="FFFFFF"/>
        </w:rPr>
      </w:pPr>
      <w:r w:rsidRPr="002663C8">
        <w:rPr>
          <w:rFonts w:ascii="Times New Roman" w:hAnsi="Times New Roman" w:cs="Times New Roman"/>
          <w:sz w:val="28"/>
          <w:szCs w:val="28"/>
        </w:rPr>
        <w:t>Федеральный закон содержит полный и закрытый перечень сведений о физическом лице и идентификаторов (информации, позволяющей идентифицировать физическое лицо), которые будут включаться в Регистр, а именно: 1. Сведения о физическом лице: фамилия, имя и отчество (при наличии) и в случае их изменения иные фамилия, имя и отчество (при наличии), дата рождения и смерти, место рождения и смерти, пол, семейное положение, сведения о гражданстве, сведения о наличии у гражданина Российской Федерации документа на право постоянного проживания в иностранном государстве (при наличии). 2. Идентификаторы записи актов о рождении и смерти, документа, удостоверяющего личность, сведений о гражданстве, сведений о регистрационном учете гражданина Российской Федерации и миграционном учете иностранного гражданина, о воинском учете, сведений о регистрации в системах обязательного пенсионного, медицинского и социального страхования, документа об образовании, сведений о постано</w:t>
      </w:r>
      <w:r w:rsidR="00620BA3">
        <w:rPr>
          <w:rFonts w:ascii="Times New Roman" w:hAnsi="Times New Roman" w:cs="Times New Roman"/>
          <w:sz w:val="28"/>
          <w:szCs w:val="28"/>
        </w:rPr>
        <w:t xml:space="preserve">вке на учет в налоговом органе. </w:t>
      </w:r>
      <w:r w:rsidRPr="002663C8">
        <w:rPr>
          <w:rFonts w:ascii="Times New Roman" w:hAnsi="Times New Roman" w:cs="Times New Roman"/>
          <w:sz w:val="28"/>
          <w:szCs w:val="28"/>
        </w:rPr>
        <w:t>Отмечаем, что в Регистр включаются только базовые сведения о физическом лице и идентификаторы. Остальные сведения продолжат храниться в иных информационных системах.</w:t>
      </w:r>
    </w:p>
    <w:p w:rsidR="00F10E72" w:rsidRPr="002663C8" w:rsidRDefault="00F10E72" w:rsidP="00F10E72">
      <w:pPr>
        <w:pStyle w:val="a3"/>
        <w:ind w:left="0" w:firstLine="567"/>
        <w:jc w:val="both"/>
        <w:rPr>
          <w:rFonts w:ascii="Times New Roman" w:hAnsi="Times New Roman" w:cs="Times New Roman"/>
          <w:sz w:val="28"/>
          <w:szCs w:val="28"/>
        </w:rPr>
      </w:pPr>
      <w:r w:rsidRPr="002663C8">
        <w:rPr>
          <w:rFonts w:ascii="Times New Roman" w:hAnsi="Times New Roman" w:cs="Times New Roman"/>
          <w:sz w:val="28"/>
          <w:szCs w:val="28"/>
        </w:rPr>
        <w:lastRenderedPageBreak/>
        <w:t>Сведения, содержащиеся в Регистре, планируется использовать</w:t>
      </w:r>
      <w:r w:rsidR="00620BA3">
        <w:rPr>
          <w:rFonts w:ascii="Times New Roman" w:hAnsi="Times New Roman" w:cs="Times New Roman"/>
          <w:sz w:val="28"/>
          <w:szCs w:val="28"/>
        </w:rPr>
        <w:t>,</w:t>
      </w:r>
      <w:r w:rsidRPr="002663C8">
        <w:rPr>
          <w:rFonts w:ascii="Times New Roman" w:hAnsi="Times New Roman" w:cs="Times New Roman"/>
          <w:sz w:val="28"/>
          <w:szCs w:val="28"/>
        </w:rPr>
        <w:t xml:space="preserve"> </w:t>
      </w:r>
      <w:r w:rsidR="00620BA3">
        <w:rPr>
          <w:rFonts w:ascii="Times New Roman" w:hAnsi="Times New Roman" w:cs="Times New Roman"/>
          <w:sz w:val="28"/>
          <w:szCs w:val="28"/>
        </w:rPr>
        <w:t xml:space="preserve">в том числе, </w:t>
      </w:r>
      <w:r w:rsidRPr="002663C8">
        <w:rPr>
          <w:rFonts w:ascii="Times New Roman" w:hAnsi="Times New Roman" w:cs="Times New Roman"/>
          <w:sz w:val="28"/>
          <w:szCs w:val="28"/>
        </w:rPr>
        <w:t>в целях совершенствования предоставления государственных и муниципальных услуг в электронной форме.</w:t>
      </w:r>
    </w:p>
    <w:p w:rsidR="00F10E72" w:rsidRPr="002663C8" w:rsidRDefault="00F10E72" w:rsidP="00F10E72">
      <w:pPr>
        <w:pStyle w:val="a3"/>
        <w:ind w:left="0" w:firstLine="567"/>
        <w:jc w:val="both"/>
        <w:rPr>
          <w:rFonts w:ascii="Times New Roman" w:hAnsi="Times New Roman" w:cs="Times New Roman"/>
          <w:sz w:val="28"/>
          <w:szCs w:val="28"/>
        </w:rPr>
      </w:pPr>
      <w:r w:rsidRPr="002663C8">
        <w:rPr>
          <w:rFonts w:ascii="Times New Roman" w:hAnsi="Times New Roman" w:cs="Times New Roman"/>
          <w:sz w:val="28"/>
          <w:szCs w:val="28"/>
        </w:rPr>
        <w:t xml:space="preserve">Федеральная налоговая служба (далее - ФНС России) наделяется полномочием формировать и вести Регистр в электронной форме на русском языке на основании сведений, поступающих от 12 органов и организаций, а именно: МВД России, Минобороны России, Минтруда России, </w:t>
      </w:r>
      <w:proofErr w:type="spellStart"/>
      <w:r w:rsidRPr="002663C8">
        <w:rPr>
          <w:rFonts w:ascii="Times New Roman" w:hAnsi="Times New Roman" w:cs="Times New Roman"/>
          <w:sz w:val="28"/>
          <w:szCs w:val="28"/>
        </w:rPr>
        <w:t>Минкомсвязи</w:t>
      </w:r>
      <w:proofErr w:type="spellEnd"/>
      <w:r w:rsidRPr="002663C8">
        <w:rPr>
          <w:rFonts w:ascii="Times New Roman" w:hAnsi="Times New Roman" w:cs="Times New Roman"/>
          <w:sz w:val="28"/>
          <w:szCs w:val="28"/>
        </w:rPr>
        <w:t xml:space="preserve"> России, </w:t>
      </w:r>
      <w:proofErr w:type="spellStart"/>
      <w:r w:rsidRPr="002663C8">
        <w:rPr>
          <w:rFonts w:ascii="Times New Roman" w:hAnsi="Times New Roman" w:cs="Times New Roman"/>
          <w:sz w:val="28"/>
          <w:szCs w:val="28"/>
        </w:rPr>
        <w:t>Минобрнауки</w:t>
      </w:r>
      <w:proofErr w:type="spellEnd"/>
      <w:r w:rsidRPr="002663C8">
        <w:rPr>
          <w:rFonts w:ascii="Times New Roman" w:hAnsi="Times New Roman" w:cs="Times New Roman"/>
          <w:sz w:val="28"/>
          <w:szCs w:val="28"/>
        </w:rPr>
        <w:t xml:space="preserve"> России, </w:t>
      </w:r>
      <w:proofErr w:type="spellStart"/>
      <w:r w:rsidRPr="002663C8">
        <w:rPr>
          <w:rFonts w:ascii="Times New Roman" w:hAnsi="Times New Roman" w:cs="Times New Roman"/>
          <w:sz w:val="28"/>
          <w:szCs w:val="28"/>
        </w:rPr>
        <w:t>Рособрнадзора</w:t>
      </w:r>
      <w:proofErr w:type="spellEnd"/>
      <w:r w:rsidRPr="002663C8">
        <w:rPr>
          <w:rFonts w:ascii="Times New Roman" w:hAnsi="Times New Roman" w:cs="Times New Roman"/>
          <w:sz w:val="28"/>
          <w:szCs w:val="28"/>
        </w:rPr>
        <w:t xml:space="preserve">, Пенсионного Фонда Российской Федерации, Фонда социального страхования Российской Федерации, ФНС России, </w:t>
      </w:r>
      <w:proofErr w:type="spellStart"/>
      <w:r w:rsidRPr="002663C8">
        <w:rPr>
          <w:rFonts w:ascii="Times New Roman" w:hAnsi="Times New Roman" w:cs="Times New Roman"/>
          <w:sz w:val="28"/>
          <w:szCs w:val="28"/>
        </w:rPr>
        <w:t>Мосморречфлота</w:t>
      </w:r>
      <w:proofErr w:type="spellEnd"/>
      <w:r w:rsidRPr="002663C8">
        <w:rPr>
          <w:rFonts w:ascii="Times New Roman" w:hAnsi="Times New Roman" w:cs="Times New Roman"/>
          <w:sz w:val="28"/>
          <w:szCs w:val="28"/>
        </w:rPr>
        <w:t>, ЗАГС, Федерального фонда обязательного медицинского страхования.</w:t>
      </w:r>
    </w:p>
    <w:p w:rsidR="00F10E72" w:rsidRPr="002663C8" w:rsidRDefault="00F10E72" w:rsidP="00F10E72">
      <w:pPr>
        <w:pStyle w:val="a3"/>
        <w:ind w:left="0" w:firstLine="567"/>
        <w:jc w:val="both"/>
        <w:rPr>
          <w:rFonts w:ascii="Times New Roman" w:hAnsi="Times New Roman" w:cs="Times New Roman"/>
          <w:sz w:val="28"/>
          <w:szCs w:val="28"/>
        </w:rPr>
      </w:pPr>
      <w:r w:rsidRPr="002663C8">
        <w:rPr>
          <w:rFonts w:ascii="Times New Roman" w:hAnsi="Times New Roman" w:cs="Times New Roman"/>
          <w:sz w:val="28"/>
          <w:szCs w:val="28"/>
        </w:rPr>
        <w:t>Оператором федеральной информационной системы, обеспечивающим ее создание и эксплуатацию, будет являться ФНС России.</w:t>
      </w:r>
    </w:p>
    <w:p w:rsidR="00F10E72" w:rsidRPr="002663C8" w:rsidRDefault="00F10E72" w:rsidP="00F10E72">
      <w:pPr>
        <w:pStyle w:val="a3"/>
        <w:ind w:left="0" w:firstLine="567"/>
        <w:jc w:val="both"/>
        <w:rPr>
          <w:rFonts w:ascii="Times New Roman" w:hAnsi="Times New Roman" w:cs="Times New Roman"/>
          <w:sz w:val="28"/>
          <w:szCs w:val="28"/>
        </w:rPr>
      </w:pPr>
      <w:r w:rsidRPr="002663C8">
        <w:rPr>
          <w:rFonts w:ascii="Times New Roman" w:hAnsi="Times New Roman" w:cs="Times New Roman"/>
          <w:sz w:val="28"/>
          <w:szCs w:val="28"/>
        </w:rPr>
        <w:t>Федеральным законом определены органы, организации и лица, которым в зависимости от полномочий будут предоставляться сведения из Регистра. К ним относятся: федеральные и региональные органы государственной власти, органы местного самоуправления, органы управления государственными внебюджетными фондами, многофункциональные центры, избирательные комиссии, нотариусы, физические лица или их законные представители в части сведений, составленных в отношении данного лица.</w:t>
      </w:r>
    </w:p>
    <w:p w:rsidR="00F10E72" w:rsidRDefault="00F10E72" w:rsidP="00F10E72">
      <w:pPr>
        <w:pStyle w:val="a3"/>
        <w:ind w:left="0" w:firstLine="567"/>
        <w:jc w:val="both"/>
        <w:rPr>
          <w:rFonts w:ascii="Times New Roman" w:hAnsi="Times New Roman" w:cs="Times New Roman"/>
          <w:sz w:val="28"/>
          <w:szCs w:val="28"/>
        </w:rPr>
      </w:pPr>
      <w:r w:rsidRPr="001C5986">
        <w:rPr>
          <w:rFonts w:ascii="Times New Roman" w:hAnsi="Times New Roman" w:cs="Times New Roman"/>
          <w:sz w:val="28"/>
          <w:szCs w:val="28"/>
        </w:rPr>
        <w:t>Федеральный закон вступает в силу со дня его официального опубликования, за исключением положений, для которых установлены иные сроки вступления их в силу. Ряд статей вступает в силу в период с 1 января 2022 года по 1 января 2026 года. Для полноценного перехода на Регистр Федеральным законом установлен переходный период до 31 декабря 2025 года.</w:t>
      </w:r>
    </w:p>
    <w:p w:rsidR="00F10E72" w:rsidRPr="00491F37" w:rsidRDefault="00F10E72" w:rsidP="00F10E72">
      <w:pPr>
        <w:pStyle w:val="a3"/>
        <w:ind w:left="0" w:firstLine="567"/>
        <w:jc w:val="both"/>
        <w:rPr>
          <w:rFonts w:ascii="Times New Roman" w:hAnsi="Times New Roman" w:cs="Times New Roman"/>
          <w:b/>
          <w:sz w:val="28"/>
          <w:szCs w:val="28"/>
        </w:rPr>
      </w:pPr>
    </w:p>
    <w:p w:rsidR="00F10E72" w:rsidRPr="00491F37" w:rsidRDefault="00F10E72" w:rsidP="00216619">
      <w:pPr>
        <w:pStyle w:val="a3"/>
        <w:numPr>
          <w:ilvl w:val="0"/>
          <w:numId w:val="18"/>
        </w:numPr>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rPr>
      </w:pPr>
      <w:r w:rsidRPr="00491F37">
        <w:rPr>
          <w:rFonts w:ascii="Times New Roman" w:hAnsi="Times New Roman" w:cs="Times New Roman"/>
          <w:b/>
          <w:color w:val="000000"/>
          <w:sz w:val="28"/>
          <w:szCs w:val="28"/>
        </w:rPr>
        <w:t>Федеральный закон от 8 июня 2020 г. N 172-ФЗ "О внесении изменений в часть вторую Налогового кодекса Российской Федерации"</w:t>
      </w:r>
    </w:p>
    <w:p w:rsidR="00F10E72" w:rsidRDefault="00F10E72" w:rsidP="00F10E72">
      <w:pPr>
        <w:pStyle w:val="a3"/>
        <w:ind w:left="0" w:firstLine="567"/>
        <w:jc w:val="both"/>
        <w:rPr>
          <w:rFonts w:ascii="Times New Roman" w:hAnsi="Times New Roman" w:cs="Times New Roman"/>
          <w:sz w:val="28"/>
          <w:szCs w:val="28"/>
        </w:rPr>
      </w:pPr>
    </w:p>
    <w:p w:rsidR="00F10E72" w:rsidRDefault="00F10E72" w:rsidP="00F10E72">
      <w:pPr>
        <w:pStyle w:val="a3"/>
        <w:ind w:left="0" w:firstLine="567"/>
        <w:jc w:val="both"/>
        <w:rPr>
          <w:rFonts w:ascii="Times New Roman" w:hAnsi="Times New Roman" w:cs="Times New Roman"/>
          <w:sz w:val="28"/>
          <w:szCs w:val="28"/>
        </w:rPr>
      </w:pPr>
      <w:r w:rsidRPr="00491F37">
        <w:rPr>
          <w:rFonts w:ascii="Times New Roman" w:hAnsi="Times New Roman" w:cs="Times New Roman"/>
          <w:sz w:val="28"/>
          <w:szCs w:val="28"/>
        </w:rPr>
        <w:t xml:space="preserve">Федеральный закон направлен на предоставление налогоплательщикам дополнительных мер налоговой поддержки, обусловленных борьбой с распространением новой </w:t>
      </w:r>
      <w:proofErr w:type="spellStart"/>
      <w:r w:rsidRPr="00491F37">
        <w:rPr>
          <w:rFonts w:ascii="Times New Roman" w:hAnsi="Times New Roman" w:cs="Times New Roman"/>
          <w:sz w:val="28"/>
          <w:szCs w:val="28"/>
        </w:rPr>
        <w:t>коронавирусной</w:t>
      </w:r>
      <w:proofErr w:type="spellEnd"/>
      <w:r w:rsidRPr="00491F37">
        <w:rPr>
          <w:rFonts w:ascii="Times New Roman" w:hAnsi="Times New Roman" w:cs="Times New Roman"/>
          <w:sz w:val="28"/>
          <w:szCs w:val="28"/>
        </w:rPr>
        <w:t xml:space="preserve"> инфекции (далее - НКИ). </w:t>
      </w:r>
    </w:p>
    <w:p w:rsidR="00620BA3" w:rsidRDefault="00F10E72" w:rsidP="00F10E72">
      <w:pPr>
        <w:pStyle w:val="a3"/>
        <w:ind w:left="0" w:firstLine="567"/>
        <w:jc w:val="both"/>
        <w:rPr>
          <w:rFonts w:ascii="Times New Roman" w:hAnsi="Times New Roman" w:cs="Times New Roman"/>
          <w:sz w:val="28"/>
          <w:szCs w:val="28"/>
        </w:rPr>
      </w:pPr>
      <w:r w:rsidRPr="00491F37">
        <w:rPr>
          <w:rFonts w:ascii="Times New Roman" w:hAnsi="Times New Roman" w:cs="Times New Roman"/>
          <w:sz w:val="28"/>
          <w:szCs w:val="28"/>
        </w:rPr>
        <w:t xml:space="preserve">Федеральным законом предлагается исключить из числа объектов налогообложения налогом на добавленную стоимость (далее - НДС) операции по передаче на безвозмездной основе имущества, предназначенного для использования в целях предупреждения и предотвращения распространения, а также диагностики и лечения НКИ, органам государственной власти и управления и (или) органам местного самоуправления, а также государственным и муниципальным учреждениям, государственным и муниципальным унитарным предприятиям (далее - органы, учреждения и предприятия). От налога на доходы физических лиц (далее - НДФЛ) </w:t>
      </w:r>
      <w:r w:rsidRPr="00491F37">
        <w:rPr>
          <w:rFonts w:ascii="Times New Roman" w:hAnsi="Times New Roman" w:cs="Times New Roman"/>
          <w:sz w:val="28"/>
          <w:szCs w:val="28"/>
        </w:rPr>
        <w:lastRenderedPageBreak/>
        <w:t xml:space="preserve">предлагается освободить доходы в связи с прекращением полностью или частично обязательств по уплате задолженности по кредиту и (или) начисленным процентам и доходы в виде материальной выгоды по заключенным налогоплательщиками кредитным договорам. </w:t>
      </w:r>
    </w:p>
    <w:p w:rsidR="00620BA3" w:rsidRDefault="00F10E72" w:rsidP="00F10E72">
      <w:pPr>
        <w:pStyle w:val="a3"/>
        <w:ind w:left="0" w:firstLine="567"/>
        <w:jc w:val="both"/>
        <w:rPr>
          <w:rFonts w:ascii="Times New Roman" w:hAnsi="Times New Roman" w:cs="Times New Roman"/>
          <w:sz w:val="28"/>
          <w:szCs w:val="28"/>
        </w:rPr>
      </w:pPr>
      <w:r w:rsidRPr="00491F37">
        <w:rPr>
          <w:rFonts w:ascii="Times New Roman" w:hAnsi="Times New Roman" w:cs="Times New Roman"/>
          <w:sz w:val="28"/>
          <w:szCs w:val="28"/>
        </w:rPr>
        <w:t xml:space="preserve">Федеральным законом также предусматривается освобождение от НДФЛ доходов в виде выплат стимулирующего характера за выполнение особо важных работ, особые условия труда и дополнительную нагрузку лицам, участвующим в выявлении, предупреждении и устранении последствий распространения НКИ, в том числе оказывающим медицинскую помощь или социальные услуги гражданам, у которых выявлена НКИ, и лицам из групп риска заражения НКИ, источником финансового обеспечения которых являются бюджетные ассигнования федерального бюджета и (или) бюджетов субъектов Российской Федерации. </w:t>
      </w:r>
    </w:p>
    <w:p w:rsidR="00F10E72" w:rsidRDefault="00F10E72" w:rsidP="00F10E72">
      <w:pPr>
        <w:pStyle w:val="a3"/>
        <w:ind w:left="0" w:firstLine="567"/>
        <w:jc w:val="both"/>
        <w:rPr>
          <w:rFonts w:ascii="Times New Roman" w:hAnsi="Times New Roman" w:cs="Times New Roman"/>
          <w:sz w:val="28"/>
          <w:szCs w:val="28"/>
        </w:rPr>
      </w:pPr>
      <w:r w:rsidRPr="00491F37">
        <w:rPr>
          <w:rFonts w:ascii="Times New Roman" w:hAnsi="Times New Roman" w:cs="Times New Roman"/>
          <w:sz w:val="28"/>
          <w:szCs w:val="28"/>
        </w:rPr>
        <w:t xml:space="preserve">По налогу на прибыль организаций Федеральным законом предлагается дополнить перечень доходов, не учитываемых при исчислении налоговой базы, доходами в виде сумм прекращенных обязательств по уплате задолженности по кредиту и (или) начисленным процентам, по заключенным налогоплательщиком кредитным договорам при выполнении тех же условий, которые установлены применительно к НДФЛ. </w:t>
      </w:r>
    </w:p>
    <w:p w:rsidR="00F10E72" w:rsidRDefault="00F10E72" w:rsidP="00F10E72">
      <w:pPr>
        <w:pStyle w:val="a3"/>
        <w:ind w:left="0" w:firstLine="567"/>
        <w:jc w:val="both"/>
        <w:rPr>
          <w:rFonts w:ascii="Times New Roman" w:hAnsi="Times New Roman" w:cs="Times New Roman"/>
          <w:sz w:val="28"/>
          <w:szCs w:val="28"/>
        </w:rPr>
      </w:pPr>
      <w:r w:rsidRPr="00491F37">
        <w:rPr>
          <w:rFonts w:ascii="Times New Roman" w:hAnsi="Times New Roman" w:cs="Times New Roman"/>
          <w:sz w:val="28"/>
          <w:szCs w:val="28"/>
        </w:rPr>
        <w:t xml:space="preserve">Федеральным законом также предлагается установить для индивидуальных предпринимателей,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НКИ, перечень которых утверждается Правительством Российской Федерации, страховые взносы на обязательное пенсионное страхование за расчетный период 2020 года в фиксированном размере (в сумме 20 318 рублей). </w:t>
      </w:r>
    </w:p>
    <w:p w:rsidR="00F10E72" w:rsidRDefault="00F10E72" w:rsidP="00F10E72">
      <w:pPr>
        <w:pStyle w:val="a3"/>
        <w:ind w:left="0" w:firstLine="567"/>
        <w:jc w:val="both"/>
        <w:rPr>
          <w:rFonts w:ascii="Times New Roman" w:hAnsi="Times New Roman" w:cs="Times New Roman"/>
          <w:sz w:val="28"/>
          <w:szCs w:val="28"/>
        </w:rPr>
      </w:pPr>
      <w:r w:rsidRPr="00491F37">
        <w:rPr>
          <w:rFonts w:ascii="Times New Roman" w:hAnsi="Times New Roman" w:cs="Times New Roman"/>
          <w:sz w:val="28"/>
          <w:szCs w:val="28"/>
        </w:rPr>
        <w:t xml:space="preserve">Федеральным законом предусматривается освобождение от исполнения обязанности по уплате налогов и сборов, авансовых платежей по налогам и сборам в течение 2020 года индивидуальных предпринимателей, организаций, включенных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на основании налоговой отчетности за 2018 год, организаций, включенных в реестр социально ориентированных некоммерческих организаций. </w:t>
      </w:r>
    </w:p>
    <w:p w:rsidR="00F10E72" w:rsidRDefault="00F10E72" w:rsidP="00F10E72">
      <w:pPr>
        <w:pStyle w:val="a3"/>
        <w:ind w:left="0" w:firstLine="567"/>
        <w:jc w:val="both"/>
        <w:rPr>
          <w:rFonts w:ascii="Times New Roman" w:hAnsi="Times New Roman" w:cs="Times New Roman"/>
          <w:sz w:val="28"/>
          <w:szCs w:val="28"/>
        </w:rPr>
      </w:pPr>
      <w:r w:rsidRPr="00491F37">
        <w:rPr>
          <w:rFonts w:ascii="Times New Roman" w:hAnsi="Times New Roman" w:cs="Times New Roman"/>
          <w:sz w:val="28"/>
          <w:szCs w:val="28"/>
        </w:rPr>
        <w:t>Согласно статье 4 Федеральный закон вступает в силу со дня его официального опубликования и применяется к правоотношениям, возникшим с 1 января 2020 года, что соответствует порядку вступления в силу актов законодательства о налогах и сборах, предусматривающих налоговые льготы.</w:t>
      </w:r>
    </w:p>
    <w:p w:rsidR="00620BA3" w:rsidRDefault="00620BA3" w:rsidP="00F10E72">
      <w:pPr>
        <w:pStyle w:val="a3"/>
        <w:ind w:left="0" w:firstLine="567"/>
        <w:jc w:val="both"/>
        <w:rPr>
          <w:rFonts w:ascii="Times New Roman" w:hAnsi="Times New Roman" w:cs="Times New Roman"/>
          <w:sz w:val="28"/>
          <w:szCs w:val="28"/>
        </w:rPr>
      </w:pPr>
    </w:p>
    <w:p w:rsidR="00620BA3" w:rsidRPr="00D16C9C" w:rsidRDefault="00620BA3" w:rsidP="00216619">
      <w:pPr>
        <w:pStyle w:val="a3"/>
        <w:numPr>
          <w:ilvl w:val="0"/>
          <w:numId w:val="18"/>
        </w:numPr>
        <w:ind w:left="0" w:firstLine="567"/>
        <w:jc w:val="both"/>
        <w:rPr>
          <w:rFonts w:ascii="Times New Roman" w:hAnsi="Times New Roman" w:cs="Times New Roman"/>
          <w:b/>
          <w:color w:val="000000"/>
          <w:sz w:val="28"/>
          <w:szCs w:val="28"/>
          <w:shd w:val="clear" w:color="auto" w:fill="FFFFFF"/>
        </w:rPr>
      </w:pPr>
      <w:r w:rsidRPr="00D16C9C">
        <w:rPr>
          <w:rFonts w:ascii="Times New Roman" w:hAnsi="Times New Roman" w:cs="Times New Roman"/>
          <w:b/>
          <w:color w:val="000000"/>
          <w:sz w:val="28"/>
          <w:szCs w:val="28"/>
          <w:shd w:val="clear" w:color="auto" w:fill="FFFFFF"/>
        </w:rPr>
        <w:lastRenderedPageBreak/>
        <w:t>Федеральный закон от 13 июля 2020 г. N 189-ФЗ "О государственном (муниципальном) социальном заказе на оказание государственных (муниципальных) услуг в социальной сфере"</w:t>
      </w:r>
    </w:p>
    <w:p w:rsidR="00620BA3" w:rsidRDefault="00620BA3" w:rsidP="00620BA3">
      <w:pPr>
        <w:pStyle w:val="a3"/>
        <w:ind w:left="1069"/>
        <w:jc w:val="both"/>
        <w:rPr>
          <w:rFonts w:ascii="Arial" w:hAnsi="Arial" w:cs="Arial"/>
          <w:color w:val="000000"/>
          <w:sz w:val="21"/>
          <w:szCs w:val="21"/>
        </w:rPr>
      </w:pPr>
    </w:p>
    <w:p w:rsidR="00620BA3" w:rsidRPr="000D2C94" w:rsidRDefault="00620BA3" w:rsidP="00620BA3">
      <w:pPr>
        <w:pStyle w:val="a3"/>
        <w:ind w:left="0" w:firstLine="567"/>
        <w:jc w:val="both"/>
        <w:rPr>
          <w:rFonts w:ascii="Times New Roman" w:hAnsi="Times New Roman" w:cs="Times New Roman"/>
          <w:sz w:val="28"/>
          <w:szCs w:val="28"/>
        </w:rPr>
      </w:pPr>
      <w:r w:rsidRPr="000D2C94">
        <w:rPr>
          <w:rFonts w:ascii="Times New Roman" w:hAnsi="Times New Roman" w:cs="Times New Roman"/>
          <w:sz w:val="28"/>
          <w:szCs w:val="28"/>
        </w:rPr>
        <w:t xml:space="preserve">Федеральный закон направлен на установление правового механизма, позволяющего на конкурентной основе осуществлять отбор поставщиков для оказания физическим лицам государственных (муниципальных) услуг в социальной сфере за счёт средств бюджетов бюджетной системы Российской Федерации (далее также — бюджетные услуги в социальной сфере). К числу отраслей социальной сферы его нормы относят образование, здравоохранение, социальную защиту, занятость населения, физическую культуру и спорт, туризм. При этом из сферы действия Федерального закона исключается предоставление услуг в рамках системы обязательного медицинского страхования и ряда иных услуг в сфере охраны здоровья, а также услуг административно-управленческого характера, оказываемых преимущественно государственными органами и органами местного самоуправления.  </w:t>
      </w:r>
    </w:p>
    <w:p w:rsidR="00606CF8" w:rsidRDefault="00620BA3" w:rsidP="00620BA3">
      <w:pPr>
        <w:pStyle w:val="a3"/>
        <w:ind w:left="0" w:firstLine="567"/>
        <w:jc w:val="both"/>
        <w:rPr>
          <w:rFonts w:ascii="Times New Roman" w:hAnsi="Times New Roman" w:cs="Times New Roman"/>
          <w:sz w:val="28"/>
          <w:szCs w:val="28"/>
        </w:rPr>
      </w:pPr>
      <w:r w:rsidRPr="000D2C94">
        <w:rPr>
          <w:rFonts w:ascii="Times New Roman" w:hAnsi="Times New Roman" w:cs="Times New Roman"/>
          <w:sz w:val="28"/>
          <w:szCs w:val="28"/>
        </w:rPr>
        <w:t xml:space="preserve">Федеральным законом предусматривается, что государственный орган (орган местного самоуправления), осуществляющий управление определенной отраслью социальной сферы на федеральном, региональном или местном уровне (уполномоченный орган), будет формировать государственный (муниципальный) социальный заказ на оказание государственных (муниципальных) услуг в соответствующей сфере — документ, устанавливающий основные показатели, характеризующие качество оказания и (или) объём оказания бюджетных услуг в социальной сфере в количественном выражении, категории потребителей таких услуг, а также содержащий указание на способ определения исполнителя, обеспечивающий государственные гарантии реализации прав граждан на получение услуг (далее — социальный заказ). </w:t>
      </w:r>
    </w:p>
    <w:p w:rsidR="00606CF8" w:rsidRDefault="00620BA3" w:rsidP="00620BA3">
      <w:pPr>
        <w:pStyle w:val="a3"/>
        <w:ind w:left="0" w:firstLine="567"/>
        <w:jc w:val="both"/>
        <w:rPr>
          <w:rFonts w:ascii="Times New Roman" w:hAnsi="Times New Roman" w:cs="Times New Roman"/>
          <w:sz w:val="28"/>
          <w:szCs w:val="28"/>
        </w:rPr>
      </w:pPr>
      <w:r w:rsidRPr="000D2C94">
        <w:rPr>
          <w:rFonts w:ascii="Times New Roman" w:hAnsi="Times New Roman" w:cs="Times New Roman"/>
          <w:sz w:val="28"/>
          <w:szCs w:val="28"/>
        </w:rPr>
        <w:t xml:space="preserve">Согласно нормам Федерального закона уполномоченный орган вправе использовать следующие способы определения исполнителя бюджетных услуг в социальной сфере: 1) неконкурентный способ — оказание услуг государственными (муниципальными) учреждениями на основании государственного (муниципального) задания; 2) конкурентные способы: выбор исполнителя услуг непосредственно гражданином — потребителем с использованием социального сертификата на получение государственной (муниципальной) услуги в социальной сфере либо конкурс на заключение соглашения об оказании государственных (муниципальных) услуг в социальной сфере. </w:t>
      </w:r>
    </w:p>
    <w:p w:rsidR="00606CF8" w:rsidRPr="000D2C94" w:rsidRDefault="00620BA3" w:rsidP="00606CF8">
      <w:pPr>
        <w:pStyle w:val="a3"/>
        <w:ind w:left="0" w:firstLine="567"/>
        <w:jc w:val="both"/>
        <w:rPr>
          <w:rFonts w:ascii="Times New Roman" w:hAnsi="Times New Roman" w:cs="Times New Roman"/>
          <w:sz w:val="28"/>
          <w:szCs w:val="28"/>
        </w:rPr>
      </w:pPr>
      <w:r w:rsidRPr="000D2C94">
        <w:rPr>
          <w:rFonts w:ascii="Times New Roman" w:hAnsi="Times New Roman" w:cs="Times New Roman"/>
          <w:sz w:val="28"/>
          <w:szCs w:val="28"/>
        </w:rPr>
        <w:t xml:space="preserve">Новеллой Федерального закона является положение об использовании конкурентных способов отбора исполнителей услуг с последующим заключением соглашения с отобранными исполнителями и передачей </w:t>
      </w:r>
      <w:r w:rsidRPr="000D2C94">
        <w:rPr>
          <w:rFonts w:ascii="Times New Roman" w:hAnsi="Times New Roman" w:cs="Times New Roman"/>
          <w:sz w:val="28"/>
          <w:szCs w:val="28"/>
        </w:rPr>
        <w:lastRenderedPageBreak/>
        <w:t xml:space="preserve">бюджетных средств в форме субсидий в целях финансового обеспечения (возмещения) их затрат на оказание бюджетных услуг в социальной сфере. В качестве одного из механизмов отбора предполагается выдача гражданам именного документа - социального сертификата, который удостоверяет их право на получение услуг определенного объёма и качества и позволяет выбрать исполнителя (исполнителей) услуг из реестра исполнителей по социальному сертификату. Такой реестр формирует уполномоченный орган. Согласно Федеральному закону потребитель вправе получить услуги в большем объёме или сверх стандарта, определённого социальным сертификатом, доплатив разницу между стоимостью такой услуги и объёмом финансового обеспечения, указанным в нем. Также Федеральным законом предлагается способ отбора исполнителей посредством проведения конкурса в электронной форме на заключение соглашения об оказании государственных (муниципальных) услуг в социальной сфере. </w:t>
      </w:r>
    </w:p>
    <w:p w:rsidR="009E5EA2" w:rsidRDefault="00620BA3" w:rsidP="00620BA3">
      <w:pPr>
        <w:pStyle w:val="a3"/>
        <w:ind w:left="0" w:firstLine="567"/>
        <w:jc w:val="both"/>
        <w:rPr>
          <w:rFonts w:ascii="Times New Roman" w:hAnsi="Times New Roman" w:cs="Times New Roman"/>
          <w:sz w:val="28"/>
          <w:szCs w:val="28"/>
        </w:rPr>
      </w:pPr>
      <w:r w:rsidRPr="000D2C94">
        <w:rPr>
          <w:rFonts w:ascii="Times New Roman" w:hAnsi="Times New Roman" w:cs="Times New Roman"/>
          <w:sz w:val="28"/>
          <w:szCs w:val="28"/>
        </w:rPr>
        <w:t>Федеральный закон вступает в силу в отдельных субъектах Российской Федерации, перечень которых утверждается Правительством Российской Федерации, с 1 сентября 2020 года и действует до 1 января 2025 года.</w:t>
      </w:r>
    </w:p>
    <w:p w:rsidR="009E5EA2" w:rsidRDefault="009E5EA2" w:rsidP="00620BA3">
      <w:pPr>
        <w:pStyle w:val="a3"/>
        <w:ind w:left="0" w:firstLine="567"/>
        <w:jc w:val="both"/>
        <w:rPr>
          <w:rFonts w:ascii="Times New Roman" w:hAnsi="Times New Roman" w:cs="Times New Roman"/>
          <w:sz w:val="28"/>
          <w:szCs w:val="28"/>
        </w:rPr>
      </w:pPr>
    </w:p>
    <w:p w:rsidR="009E5EA2" w:rsidRDefault="009E5EA2" w:rsidP="00216619">
      <w:pPr>
        <w:pStyle w:val="a3"/>
        <w:numPr>
          <w:ilvl w:val="0"/>
          <w:numId w:val="18"/>
        </w:numPr>
        <w:ind w:left="0" w:firstLine="567"/>
        <w:jc w:val="both"/>
        <w:rPr>
          <w:rFonts w:ascii="Times New Roman" w:hAnsi="Times New Roman" w:cs="Times New Roman"/>
          <w:b/>
          <w:color w:val="000000"/>
          <w:sz w:val="28"/>
          <w:szCs w:val="28"/>
          <w:shd w:val="clear" w:color="auto" w:fill="FFFFFF"/>
        </w:rPr>
      </w:pPr>
      <w:r w:rsidRPr="00D16C9C">
        <w:rPr>
          <w:rFonts w:ascii="Times New Roman" w:hAnsi="Times New Roman" w:cs="Times New Roman"/>
          <w:b/>
          <w:color w:val="000000"/>
          <w:sz w:val="28"/>
          <w:szCs w:val="28"/>
          <w:shd w:val="clear" w:color="auto" w:fill="FFFFFF"/>
        </w:rPr>
        <w:t xml:space="preserve">Федеральный закон от </w:t>
      </w:r>
      <w:r>
        <w:rPr>
          <w:rFonts w:ascii="Times New Roman" w:hAnsi="Times New Roman" w:cs="Times New Roman"/>
          <w:b/>
          <w:color w:val="000000"/>
          <w:sz w:val="28"/>
          <w:szCs w:val="28"/>
          <w:shd w:val="clear" w:color="auto" w:fill="FFFFFF"/>
        </w:rPr>
        <w:t>20</w:t>
      </w:r>
      <w:r w:rsidRPr="00D16C9C">
        <w:rPr>
          <w:rFonts w:ascii="Times New Roman" w:hAnsi="Times New Roman" w:cs="Times New Roman"/>
          <w:b/>
          <w:color w:val="000000"/>
          <w:sz w:val="28"/>
          <w:szCs w:val="28"/>
          <w:shd w:val="clear" w:color="auto" w:fill="FFFFFF"/>
        </w:rPr>
        <w:t xml:space="preserve"> июля 2020 г. N </w:t>
      </w:r>
      <w:r>
        <w:rPr>
          <w:rFonts w:ascii="Times New Roman" w:hAnsi="Times New Roman" w:cs="Times New Roman"/>
          <w:b/>
          <w:color w:val="000000"/>
          <w:sz w:val="28"/>
          <w:szCs w:val="28"/>
          <w:shd w:val="clear" w:color="auto" w:fill="FFFFFF"/>
        </w:rPr>
        <w:t>263</w:t>
      </w:r>
      <w:r w:rsidRPr="00D16C9C">
        <w:rPr>
          <w:rFonts w:ascii="Times New Roman" w:hAnsi="Times New Roman" w:cs="Times New Roman"/>
          <w:b/>
          <w:color w:val="000000"/>
          <w:sz w:val="28"/>
          <w:szCs w:val="28"/>
          <w:shd w:val="clear" w:color="auto" w:fill="FFFFFF"/>
        </w:rPr>
        <w:t xml:space="preserve">-ФЗ </w:t>
      </w:r>
      <w:r>
        <w:rPr>
          <w:rFonts w:ascii="Times New Roman" w:hAnsi="Times New Roman" w:cs="Times New Roman"/>
          <w:b/>
          <w:color w:val="000000"/>
          <w:sz w:val="28"/>
          <w:szCs w:val="28"/>
          <w:shd w:val="clear" w:color="auto" w:fill="FFFFFF"/>
        </w:rPr>
        <w:t>«О внесении изменений в Федеральный закон «Об общих принципах организации местного самоуправления в Российской Федерации».</w:t>
      </w:r>
    </w:p>
    <w:p w:rsidR="009E5EA2" w:rsidRDefault="009E5EA2" w:rsidP="009E5EA2">
      <w:pPr>
        <w:pStyle w:val="a3"/>
        <w:ind w:left="567"/>
        <w:jc w:val="both"/>
        <w:rPr>
          <w:rFonts w:ascii="Times New Roman" w:hAnsi="Times New Roman" w:cs="Times New Roman"/>
          <w:b/>
          <w:color w:val="000000"/>
          <w:sz w:val="28"/>
          <w:szCs w:val="28"/>
          <w:shd w:val="clear" w:color="auto" w:fill="FFFFFF"/>
        </w:rPr>
      </w:pPr>
    </w:p>
    <w:p w:rsidR="009E5EA2" w:rsidRDefault="009E5EA2" w:rsidP="009E5EA2">
      <w:pPr>
        <w:pStyle w:val="a3"/>
        <w:ind w:left="0" w:firstLine="567"/>
        <w:jc w:val="both"/>
        <w:rPr>
          <w:rFonts w:ascii="Times New Roman" w:hAnsi="Times New Roman" w:cs="Times New Roman"/>
          <w:sz w:val="28"/>
          <w:szCs w:val="28"/>
        </w:rPr>
      </w:pPr>
      <w:r w:rsidRPr="00B85835">
        <w:rPr>
          <w:rFonts w:ascii="Times New Roman" w:hAnsi="Times New Roman" w:cs="Times New Roman"/>
          <w:sz w:val="28"/>
          <w:szCs w:val="28"/>
        </w:rPr>
        <w:t xml:space="preserve">Федеральный закон направлен на установление правовых основ выдвижения, рассмотрения и реализации инициативных проектов как одной из наиболее распространённых в субъектах Российской Федерации практик инициативного бюджетирования. </w:t>
      </w:r>
    </w:p>
    <w:p w:rsidR="009E5EA2" w:rsidRDefault="009E5EA2" w:rsidP="009E5EA2">
      <w:pPr>
        <w:pStyle w:val="a3"/>
        <w:ind w:left="0" w:firstLine="567"/>
        <w:jc w:val="both"/>
        <w:rPr>
          <w:rFonts w:ascii="Times New Roman" w:hAnsi="Times New Roman" w:cs="Times New Roman"/>
          <w:sz w:val="28"/>
          <w:szCs w:val="28"/>
        </w:rPr>
      </w:pPr>
      <w:r w:rsidRPr="00B85835">
        <w:rPr>
          <w:rFonts w:ascii="Times New Roman" w:hAnsi="Times New Roman" w:cs="Times New Roman"/>
          <w:sz w:val="28"/>
          <w:szCs w:val="28"/>
        </w:rPr>
        <w:t xml:space="preserve">Инициативный проект вносится в органы местного самоуправления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Инициативный проект вправе внести инициативная группа численностью не менее десяти граждан, достигших шестнадцатилетнего возраста и проживающих на территории соответствующего </w:t>
      </w:r>
      <w:proofErr w:type="gramStart"/>
      <w:r w:rsidRPr="00B85835">
        <w:rPr>
          <w:rFonts w:ascii="Times New Roman" w:hAnsi="Times New Roman" w:cs="Times New Roman"/>
          <w:sz w:val="28"/>
          <w:szCs w:val="28"/>
        </w:rPr>
        <w:t>муниципального  образования</w:t>
      </w:r>
      <w:proofErr w:type="gramEnd"/>
      <w:r w:rsidRPr="00B85835">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w:t>
      </w:r>
    </w:p>
    <w:p w:rsidR="009E5EA2" w:rsidRDefault="009E5EA2" w:rsidP="009E5EA2">
      <w:pPr>
        <w:pStyle w:val="a3"/>
        <w:ind w:left="0" w:firstLine="567"/>
        <w:jc w:val="both"/>
        <w:rPr>
          <w:rFonts w:ascii="Times New Roman" w:hAnsi="Times New Roman" w:cs="Times New Roman"/>
          <w:sz w:val="28"/>
          <w:szCs w:val="28"/>
        </w:rPr>
      </w:pPr>
      <w:r w:rsidRPr="00B85835">
        <w:rPr>
          <w:rFonts w:ascii="Times New Roman" w:hAnsi="Times New Roman" w:cs="Times New Roman"/>
          <w:sz w:val="28"/>
          <w:szCs w:val="28"/>
        </w:rPr>
        <w:t xml:space="preserve">Федеральный закон устанавливает: требования к содержанию и порядку выдвижения инициативных проектов, включающие необходимость их предварительного рассмотрения на сходах, собраниях (конференциях) граждан или выявления мнения населения путем проведения опроса граждан либо сбора их подписей; гарантии открытого и объективного рассмотрения инициативных проектов местной администрацией, в том числе требования к информированию граждан о выдвинутых проектах, возможность </w:t>
      </w:r>
      <w:r w:rsidRPr="00B85835">
        <w:rPr>
          <w:rFonts w:ascii="Times New Roman" w:hAnsi="Times New Roman" w:cs="Times New Roman"/>
          <w:sz w:val="28"/>
          <w:szCs w:val="28"/>
        </w:rPr>
        <w:lastRenderedPageBreak/>
        <w:t xml:space="preserve">осуществления конкурсного отбора при внесении нескольких проектов; основания отказа в поддержке инициативного проекта, включающие его несоответствие требованиям федеральных законов и иных нормативных правовых актов, а также отсутствие средств местного бюджета в необходимом объеме или возможность решения поставленной в инициативном проекте проблемы более эффективным способом; право граждан осуществлять общественный контроль за реализацией инициативных проектов; возможность добровольного имущественного и (или) трудового участия заинтересованных лиц в реализации инициативных проектов. </w:t>
      </w:r>
    </w:p>
    <w:p w:rsidR="009E5EA2" w:rsidRDefault="009E5EA2" w:rsidP="009E5EA2">
      <w:pPr>
        <w:pStyle w:val="a3"/>
        <w:ind w:left="0" w:firstLine="567"/>
        <w:jc w:val="both"/>
        <w:rPr>
          <w:rFonts w:ascii="Times New Roman" w:hAnsi="Times New Roman" w:cs="Times New Roman"/>
          <w:sz w:val="28"/>
          <w:szCs w:val="28"/>
        </w:rPr>
      </w:pPr>
      <w:r w:rsidRPr="00B85835">
        <w:rPr>
          <w:rFonts w:ascii="Times New Roman" w:hAnsi="Times New Roman" w:cs="Times New Roman"/>
          <w:sz w:val="28"/>
          <w:szCs w:val="28"/>
        </w:rPr>
        <w:t xml:space="preserve">Федеральным законом предусматривается, что порядок выдвижения, внесения, обсуждения, рассмотрения, а также проведения конкурсного отбора инициативных проектов определяются представительным органом (решением схода граждан, осуществляющего полномочия представительного органа) муниципального образования. </w:t>
      </w:r>
    </w:p>
    <w:p w:rsidR="009E5EA2" w:rsidRDefault="009E5EA2" w:rsidP="009E5EA2">
      <w:pPr>
        <w:pStyle w:val="a3"/>
        <w:ind w:left="0" w:firstLine="567"/>
        <w:jc w:val="both"/>
        <w:rPr>
          <w:rFonts w:ascii="Times New Roman" w:hAnsi="Times New Roman" w:cs="Times New Roman"/>
          <w:sz w:val="28"/>
          <w:szCs w:val="28"/>
        </w:rPr>
      </w:pPr>
      <w:r w:rsidRPr="00B85835">
        <w:rPr>
          <w:rFonts w:ascii="Times New Roman" w:hAnsi="Times New Roman" w:cs="Times New Roman"/>
          <w:sz w:val="28"/>
          <w:szCs w:val="28"/>
        </w:rPr>
        <w:t xml:space="preserve">Федеральный закон закрепляет возможность уплаты в местный бюджет инициативных платежей - добровольных денежных взносов граждан, индивидуальных предпринимателей и юридических лиц, направляемых на реализацию конкретных инициативных проектов. </w:t>
      </w:r>
    </w:p>
    <w:p w:rsidR="009E5EA2" w:rsidRDefault="009E5EA2" w:rsidP="009E5EA2">
      <w:pPr>
        <w:pStyle w:val="a3"/>
        <w:autoSpaceDE w:val="0"/>
        <w:autoSpaceDN w:val="0"/>
        <w:adjustRightInd w:val="0"/>
        <w:spacing w:after="0" w:line="240" w:lineRule="auto"/>
        <w:ind w:left="567"/>
        <w:jc w:val="both"/>
        <w:rPr>
          <w:rFonts w:ascii="Times New Roman" w:hAnsi="Times New Roman" w:cs="Times New Roman"/>
          <w:sz w:val="28"/>
          <w:szCs w:val="28"/>
        </w:rPr>
      </w:pPr>
      <w:r w:rsidRPr="00027A53">
        <w:rPr>
          <w:rFonts w:ascii="Times New Roman" w:hAnsi="Times New Roman" w:cs="Times New Roman"/>
          <w:sz w:val="28"/>
          <w:szCs w:val="28"/>
        </w:rPr>
        <w:t>Федеральный закон вступает в силу с 1 января 2021 г.</w:t>
      </w:r>
    </w:p>
    <w:p w:rsidR="009E5EA2" w:rsidRDefault="009E5EA2" w:rsidP="009E5EA2">
      <w:pPr>
        <w:pStyle w:val="a3"/>
        <w:autoSpaceDE w:val="0"/>
        <w:autoSpaceDN w:val="0"/>
        <w:adjustRightInd w:val="0"/>
        <w:spacing w:after="0" w:line="240" w:lineRule="auto"/>
        <w:ind w:left="567"/>
        <w:jc w:val="both"/>
        <w:rPr>
          <w:rFonts w:ascii="Times New Roman" w:hAnsi="Times New Roman" w:cs="Times New Roman"/>
          <w:sz w:val="28"/>
          <w:szCs w:val="28"/>
        </w:rPr>
      </w:pPr>
    </w:p>
    <w:p w:rsidR="009E5EA2" w:rsidRPr="00027A53" w:rsidRDefault="009E5EA2" w:rsidP="00216619">
      <w:pPr>
        <w:pStyle w:val="a3"/>
        <w:numPr>
          <w:ilvl w:val="0"/>
          <w:numId w:val="18"/>
        </w:numPr>
        <w:autoSpaceDE w:val="0"/>
        <w:autoSpaceDN w:val="0"/>
        <w:adjustRightInd w:val="0"/>
        <w:spacing w:after="0" w:line="240" w:lineRule="auto"/>
        <w:ind w:left="0" w:firstLine="567"/>
        <w:jc w:val="both"/>
        <w:rPr>
          <w:rFonts w:ascii="Times New Roman" w:hAnsi="Times New Roman" w:cs="Times New Roman"/>
          <w:b/>
          <w:sz w:val="28"/>
          <w:szCs w:val="28"/>
        </w:rPr>
      </w:pPr>
      <w:r w:rsidRPr="00027A53">
        <w:rPr>
          <w:rFonts w:ascii="Times New Roman" w:hAnsi="Times New Roman" w:cs="Times New Roman"/>
          <w:b/>
          <w:bCs/>
          <w:sz w:val="28"/>
          <w:szCs w:val="28"/>
        </w:rPr>
        <w:t>Федеральный закон от 20 июля 2020 г. N 216-ФЗ "О внесении изменений в Бюджетный кодекс Российской Федерации"</w:t>
      </w:r>
    </w:p>
    <w:p w:rsidR="009E5EA2" w:rsidRPr="00027A53"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p>
    <w:p w:rsidR="009E5EA2" w:rsidRPr="00027A53"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r w:rsidRPr="00027A53">
        <w:rPr>
          <w:rFonts w:ascii="Times New Roman" w:hAnsi="Times New Roman" w:cs="Times New Roman"/>
          <w:sz w:val="28"/>
          <w:szCs w:val="28"/>
        </w:rPr>
        <w:t>Внедрен институт инициативного бюджетирования на муниципальном уровне. Речь идет о реализации проектов по решению вопросов местного значения за счет средств граждан и организаций, добровольно уплачиваемых в местный бюджет.</w:t>
      </w:r>
    </w:p>
    <w:p w:rsidR="009E5EA2" w:rsidRPr="00027A53"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r w:rsidRPr="00027A53">
        <w:rPr>
          <w:rFonts w:ascii="Times New Roman" w:hAnsi="Times New Roman" w:cs="Times New Roman"/>
          <w:sz w:val="28"/>
          <w:szCs w:val="28"/>
        </w:rPr>
        <w:t>Такие инициативные платежи отнесены к неналоговым доходам бюджетов и исключены при применении принципа совокупного покрытия расходов бюджетов. Каждому инициативному проекту присвоят уникальный код классификации расходов бюджетов.</w:t>
      </w:r>
    </w:p>
    <w:p w:rsidR="009E5EA2" w:rsidRPr="00027A53"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r w:rsidRPr="00027A53">
        <w:rPr>
          <w:rFonts w:ascii="Times New Roman" w:hAnsi="Times New Roman" w:cs="Times New Roman"/>
          <w:sz w:val="28"/>
          <w:szCs w:val="28"/>
        </w:rPr>
        <w:t>Таким образом, обеспечено направление указанных средств исключительно на реализацию инициатив жителей по решению конкретных вопросов местного значения.</w:t>
      </w:r>
    </w:p>
    <w:p w:rsidR="009E5EA2" w:rsidRPr="00027A53"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r w:rsidRPr="00027A53">
        <w:rPr>
          <w:rFonts w:ascii="Times New Roman" w:hAnsi="Times New Roman" w:cs="Times New Roman"/>
          <w:sz w:val="28"/>
          <w:szCs w:val="28"/>
        </w:rPr>
        <w:t>На Минфин возложено методическое обеспечение:</w:t>
      </w:r>
    </w:p>
    <w:p w:rsidR="009E5EA2" w:rsidRPr="00027A53"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r w:rsidRPr="00027A53">
        <w:rPr>
          <w:rFonts w:ascii="Times New Roman" w:hAnsi="Times New Roman" w:cs="Times New Roman"/>
          <w:sz w:val="28"/>
          <w:szCs w:val="28"/>
        </w:rPr>
        <w:t>- планирования и исполнения расходов бюджетов в целях реализации инициативных проектов;</w:t>
      </w:r>
    </w:p>
    <w:p w:rsidR="009E5EA2" w:rsidRPr="00027A53"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r w:rsidRPr="00027A53">
        <w:rPr>
          <w:rFonts w:ascii="Times New Roman" w:hAnsi="Times New Roman" w:cs="Times New Roman"/>
          <w:sz w:val="28"/>
          <w:szCs w:val="28"/>
        </w:rPr>
        <w:t>- формирования финансовыми органами регионов и муниципалитетов информации о соответствующем бюджете в доступном и понятном для граждан виде.</w:t>
      </w:r>
    </w:p>
    <w:p w:rsidR="009E5EA2" w:rsidRDefault="009E5EA2" w:rsidP="009E5EA2">
      <w:pPr>
        <w:autoSpaceDE w:val="0"/>
        <w:autoSpaceDN w:val="0"/>
        <w:adjustRightInd w:val="0"/>
        <w:spacing w:after="0" w:line="240" w:lineRule="auto"/>
        <w:ind w:firstLine="720"/>
        <w:jc w:val="both"/>
        <w:rPr>
          <w:rFonts w:ascii="Times New Roman" w:hAnsi="Times New Roman" w:cs="Times New Roman"/>
          <w:sz w:val="28"/>
          <w:szCs w:val="28"/>
        </w:rPr>
      </w:pPr>
      <w:r w:rsidRPr="00027A53">
        <w:rPr>
          <w:rFonts w:ascii="Times New Roman" w:hAnsi="Times New Roman" w:cs="Times New Roman"/>
          <w:sz w:val="28"/>
          <w:szCs w:val="28"/>
        </w:rPr>
        <w:t>Закон вступает в силу со дня опубликования, за исключением положений, которые применяются с 1 января 2021 г.</w:t>
      </w:r>
    </w:p>
    <w:p w:rsidR="009E5EA2" w:rsidRPr="00656874" w:rsidRDefault="009E5EA2" w:rsidP="009E5EA2">
      <w:pPr>
        <w:pStyle w:val="a3"/>
        <w:autoSpaceDE w:val="0"/>
        <w:autoSpaceDN w:val="0"/>
        <w:adjustRightInd w:val="0"/>
        <w:spacing w:after="0" w:line="240" w:lineRule="auto"/>
        <w:ind w:left="567"/>
        <w:jc w:val="both"/>
        <w:rPr>
          <w:rFonts w:ascii="Times New Roman" w:hAnsi="Times New Roman" w:cs="Times New Roman"/>
          <w:b/>
          <w:sz w:val="28"/>
          <w:szCs w:val="28"/>
        </w:rPr>
      </w:pPr>
    </w:p>
    <w:p w:rsidR="009E5EA2" w:rsidRPr="00B1485E" w:rsidRDefault="009E5EA2" w:rsidP="00216619">
      <w:pPr>
        <w:pStyle w:val="a3"/>
        <w:numPr>
          <w:ilvl w:val="0"/>
          <w:numId w:val="18"/>
        </w:numPr>
        <w:ind w:left="0" w:firstLine="567"/>
        <w:jc w:val="both"/>
        <w:rPr>
          <w:rFonts w:ascii="Times New Roman" w:hAnsi="Times New Roman" w:cs="Times New Roman"/>
          <w:b/>
          <w:color w:val="000000"/>
          <w:sz w:val="28"/>
          <w:szCs w:val="28"/>
          <w:shd w:val="clear" w:color="auto" w:fill="FFFFFF"/>
        </w:rPr>
      </w:pPr>
      <w:r w:rsidRPr="00B1485E">
        <w:rPr>
          <w:rFonts w:ascii="Times New Roman" w:hAnsi="Times New Roman" w:cs="Times New Roman"/>
          <w:b/>
          <w:color w:val="000000"/>
          <w:sz w:val="28"/>
          <w:szCs w:val="28"/>
          <w:shd w:val="clear" w:color="auto" w:fill="FFFFFF"/>
        </w:rPr>
        <w:lastRenderedPageBreak/>
        <w:t>Федеральный закон от 20 июля 2020 г. N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
    <w:p w:rsidR="009E5EA2" w:rsidRDefault="009E5EA2" w:rsidP="009E5EA2">
      <w:pPr>
        <w:pStyle w:val="a3"/>
        <w:ind w:left="0" w:firstLine="567"/>
        <w:jc w:val="both"/>
      </w:pPr>
    </w:p>
    <w:p w:rsidR="009E5EA2" w:rsidRDefault="009E5EA2" w:rsidP="009E5EA2">
      <w:pPr>
        <w:pStyle w:val="a3"/>
        <w:ind w:left="0" w:firstLine="567"/>
        <w:jc w:val="both"/>
        <w:rPr>
          <w:rFonts w:ascii="Times New Roman" w:hAnsi="Times New Roman" w:cs="Times New Roman"/>
          <w:sz w:val="28"/>
          <w:szCs w:val="28"/>
        </w:rPr>
      </w:pPr>
      <w:r w:rsidRPr="00B1485E">
        <w:rPr>
          <w:rFonts w:ascii="Times New Roman" w:hAnsi="Times New Roman" w:cs="Times New Roman"/>
          <w:sz w:val="28"/>
          <w:szCs w:val="28"/>
        </w:rPr>
        <w:t>Федеральный закон направлен на расширение прав органов местного самоуправления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установленных нормами Федерального закона от 6 октября 2003 года № 131-Ф</w:t>
      </w:r>
      <w:r>
        <w:rPr>
          <w:rFonts w:ascii="Times New Roman" w:hAnsi="Times New Roman" w:cs="Times New Roman"/>
          <w:sz w:val="28"/>
          <w:szCs w:val="28"/>
        </w:rPr>
        <w:t>З</w:t>
      </w:r>
      <w:r w:rsidRPr="00B1485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p>
    <w:p w:rsidR="009E5EA2" w:rsidRDefault="009E5EA2" w:rsidP="009E5EA2">
      <w:pPr>
        <w:pStyle w:val="a3"/>
        <w:ind w:left="0" w:firstLine="567"/>
        <w:jc w:val="both"/>
        <w:rPr>
          <w:rFonts w:ascii="Times New Roman" w:hAnsi="Times New Roman" w:cs="Times New Roman"/>
          <w:sz w:val="28"/>
          <w:szCs w:val="28"/>
        </w:rPr>
      </w:pPr>
      <w:r w:rsidRPr="00B1485E">
        <w:rPr>
          <w:rFonts w:ascii="Times New Roman" w:hAnsi="Times New Roman" w:cs="Times New Roman"/>
          <w:sz w:val="28"/>
          <w:szCs w:val="28"/>
        </w:rPr>
        <w:t xml:space="preserve">Федеральным законом перечни прав на решение вопросов, не отнесенных к вопросам местного значения вышеуказанных видов муниципальных образований, дополняются правом на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9E5EA2" w:rsidRPr="00B1485E" w:rsidRDefault="009E5EA2" w:rsidP="009E5EA2">
      <w:pPr>
        <w:pStyle w:val="a3"/>
        <w:ind w:left="0" w:firstLine="567"/>
        <w:jc w:val="both"/>
        <w:rPr>
          <w:rFonts w:ascii="Times New Roman" w:hAnsi="Times New Roman" w:cs="Times New Roman"/>
          <w:sz w:val="28"/>
          <w:szCs w:val="28"/>
        </w:rPr>
      </w:pPr>
      <w:r w:rsidRPr="00B1485E">
        <w:rPr>
          <w:rFonts w:ascii="Times New Roman" w:hAnsi="Times New Roman" w:cs="Times New Roman"/>
          <w:sz w:val="28"/>
          <w:szCs w:val="28"/>
        </w:rPr>
        <w:t>Одновременно Федеральным законом уточняется норма части 2 статьи 9 Федерального закона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Указанной нормой в редакции Федерального закона органы местного самоуправления наделяются правом на предоставление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муниципального образования помещения специализированного жилищного фонда, который сформирован федеральным органом исполнительной власти в сфере внутренних дел.</w:t>
      </w:r>
    </w:p>
    <w:p w:rsidR="009E5EA2" w:rsidRDefault="009E5EA2" w:rsidP="009E5EA2">
      <w:pPr>
        <w:pStyle w:val="a3"/>
        <w:ind w:left="0" w:firstLine="567"/>
        <w:jc w:val="both"/>
        <w:rPr>
          <w:rFonts w:ascii="Times New Roman" w:hAnsi="Times New Roman" w:cs="Times New Roman"/>
          <w:sz w:val="28"/>
          <w:szCs w:val="28"/>
        </w:rPr>
      </w:pPr>
    </w:p>
    <w:p w:rsidR="009E5EA2" w:rsidRDefault="009E5EA2" w:rsidP="00216619">
      <w:pPr>
        <w:pStyle w:val="a3"/>
        <w:numPr>
          <w:ilvl w:val="0"/>
          <w:numId w:val="18"/>
        </w:numPr>
        <w:ind w:left="0" w:firstLine="567"/>
        <w:jc w:val="both"/>
        <w:rPr>
          <w:rFonts w:ascii="Times New Roman" w:hAnsi="Times New Roman" w:cs="Times New Roman"/>
          <w:b/>
          <w:color w:val="000000"/>
          <w:sz w:val="28"/>
          <w:szCs w:val="28"/>
          <w:shd w:val="clear" w:color="auto" w:fill="FFFFFF"/>
        </w:rPr>
      </w:pPr>
      <w:r w:rsidRPr="00F266DD">
        <w:rPr>
          <w:rFonts w:ascii="Times New Roman" w:hAnsi="Times New Roman" w:cs="Times New Roman"/>
          <w:b/>
          <w:color w:val="000000"/>
          <w:sz w:val="28"/>
          <w:szCs w:val="28"/>
          <w:shd w:val="clear" w:color="auto" w:fill="FFFFFF"/>
        </w:rPr>
        <w:t xml:space="preserve">Федеральный закон от 20 июля 2020 г. N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F266DD">
        <w:rPr>
          <w:rFonts w:ascii="Times New Roman" w:hAnsi="Times New Roman" w:cs="Times New Roman"/>
          <w:b/>
          <w:color w:val="000000"/>
          <w:sz w:val="28"/>
          <w:szCs w:val="28"/>
          <w:shd w:val="clear" w:color="auto" w:fill="FFFFFF"/>
        </w:rPr>
        <w:t>коронавирусной</w:t>
      </w:r>
      <w:proofErr w:type="spellEnd"/>
      <w:r w:rsidRPr="00F266DD">
        <w:rPr>
          <w:rFonts w:ascii="Times New Roman" w:hAnsi="Times New Roman" w:cs="Times New Roman"/>
          <w:b/>
          <w:color w:val="000000"/>
          <w:sz w:val="28"/>
          <w:szCs w:val="28"/>
          <w:shd w:val="clear" w:color="auto" w:fill="FFFFFF"/>
        </w:rPr>
        <w:t xml:space="preserve"> инфекции". </w:t>
      </w:r>
    </w:p>
    <w:p w:rsidR="009E5EA2" w:rsidRDefault="009E5EA2" w:rsidP="009E5EA2">
      <w:pPr>
        <w:pStyle w:val="a3"/>
        <w:ind w:left="0" w:firstLine="567"/>
        <w:jc w:val="both"/>
        <w:rPr>
          <w:rFonts w:ascii="Times New Roman" w:hAnsi="Times New Roman" w:cs="Times New Roman"/>
          <w:sz w:val="28"/>
          <w:szCs w:val="28"/>
        </w:rPr>
      </w:pPr>
      <w:r w:rsidRPr="00F266DD">
        <w:rPr>
          <w:rFonts w:ascii="Times New Roman" w:hAnsi="Times New Roman" w:cs="Times New Roman"/>
          <w:sz w:val="28"/>
          <w:szCs w:val="28"/>
        </w:rPr>
        <w:t xml:space="preserve">Федеральным законом устанавливаются особенности принудительного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F266DD">
        <w:rPr>
          <w:rFonts w:ascii="Times New Roman" w:hAnsi="Times New Roman" w:cs="Times New Roman"/>
          <w:sz w:val="28"/>
          <w:szCs w:val="28"/>
        </w:rPr>
        <w:t>коронавирусной</w:t>
      </w:r>
      <w:proofErr w:type="spellEnd"/>
      <w:r w:rsidRPr="00F266DD">
        <w:rPr>
          <w:rFonts w:ascii="Times New Roman" w:hAnsi="Times New Roman" w:cs="Times New Roman"/>
          <w:sz w:val="28"/>
          <w:szCs w:val="28"/>
        </w:rPr>
        <w:t xml:space="preserve"> инфекции. </w:t>
      </w:r>
    </w:p>
    <w:p w:rsidR="009E5EA2" w:rsidRDefault="009E5EA2" w:rsidP="009E5EA2">
      <w:pPr>
        <w:pStyle w:val="a3"/>
        <w:ind w:left="0" w:firstLine="567"/>
        <w:jc w:val="both"/>
        <w:rPr>
          <w:rFonts w:ascii="Times New Roman" w:hAnsi="Times New Roman" w:cs="Times New Roman"/>
          <w:sz w:val="28"/>
          <w:szCs w:val="28"/>
        </w:rPr>
      </w:pPr>
      <w:r w:rsidRPr="00F266DD">
        <w:rPr>
          <w:rFonts w:ascii="Times New Roman" w:hAnsi="Times New Roman" w:cs="Times New Roman"/>
          <w:sz w:val="28"/>
          <w:szCs w:val="28"/>
        </w:rPr>
        <w:t xml:space="preserve">Положения настоящего Федерального закона распространяются на должников — юридических лиц и индивидуальных предпринимателей, </w:t>
      </w:r>
      <w:r w:rsidRPr="00F266DD">
        <w:rPr>
          <w:rFonts w:ascii="Times New Roman" w:hAnsi="Times New Roman" w:cs="Times New Roman"/>
          <w:sz w:val="28"/>
          <w:szCs w:val="28"/>
        </w:rPr>
        <w:lastRenderedPageBreak/>
        <w:t xml:space="preserve">являющихся субъектами малого и среднего предпринимательства, включёнными по состоянию на 1 марта 2020 года в единый реестр субъектов малого и среднего предпринимательства,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F266DD">
        <w:rPr>
          <w:rFonts w:ascii="Times New Roman" w:hAnsi="Times New Roman" w:cs="Times New Roman"/>
          <w:sz w:val="28"/>
          <w:szCs w:val="28"/>
        </w:rPr>
        <w:t>коронавирусной</w:t>
      </w:r>
      <w:proofErr w:type="spellEnd"/>
      <w:r w:rsidRPr="00F266DD">
        <w:rPr>
          <w:rFonts w:ascii="Times New Roman" w:hAnsi="Times New Roman" w:cs="Times New Roman"/>
          <w:sz w:val="28"/>
          <w:szCs w:val="28"/>
        </w:rPr>
        <w:t xml:space="preserve"> инфекции, а также на должников - граждан (в случаях исполнения исполнительных документов, содержащих требования о взыскании задолженности по кредитному договору (займу), являющихся получателями пенсии по старости, пенсии по инвалидности и (или) пенсии по случаю потери кормильца и не имеющих иных источников доходов и недвижимого имущества (за исключением единственного пригодного для постоянного проживания жилого помещения), если совокупный размер пенсии по старости, пенсии по инвалидности и (или) пенсии по случаю потери кормильца должника</w:t>
      </w:r>
      <w:r>
        <w:rPr>
          <w:rFonts w:ascii="Times New Roman" w:hAnsi="Times New Roman" w:cs="Times New Roman"/>
          <w:sz w:val="28"/>
          <w:szCs w:val="28"/>
        </w:rPr>
        <w:t xml:space="preserve"> </w:t>
      </w:r>
      <w:r w:rsidRPr="00F266DD">
        <w:rPr>
          <w:rFonts w:ascii="Times New Roman" w:hAnsi="Times New Roman" w:cs="Times New Roman"/>
          <w:sz w:val="28"/>
          <w:szCs w:val="28"/>
        </w:rPr>
        <w:t xml:space="preserve">гражданина составляет менее двух минимальных размеров оплаты труда. </w:t>
      </w:r>
    </w:p>
    <w:p w:rsidR="009E5EA2" w:rsidRDefault="009E5EA2" w:rsidP="009E5EA2">
      <w:pPr>
        <w:pStyle w:val="a3"/>
        <w:ind w:left="0" w:firstLine="567"/>
        <w:jc w:val="both"/>
        <w:rPr>
          <w:rFonts w:ascii="Times New Roman" w:hAnsi="Times New Roman" w:cs="Times New Roman"/>
          <w:sz w:val="28"/>
          <w:szCs w:val="28"/>
        </w:rPr>
      </w:pPr>
      <w:r w:rsidRPr="00F266DD">
        <w:rPr>
          <w:rFonts w:ascii="Times New Roman" w:hAnsi="Times New Roman" w:cs="Times New Roman"/>
          <w:sz w:val="28"/>
          <w:szCs w:val="28"/>
        </w:rPr>
        <w:t xml:space="preserve">Закрепляется обязанность судебного пристава-исполнителя на основании заявления должника однократно предоставить рассрочку исполнения требований исполнительных документов по возбуждённым исполнительным производствам о взыскании задолженности по налогам, сборам, страховым взносам или кредитному договору (займу) без обращения в суд, другой орган или к должностному лицу, выдавшему исполнительный документ. </w:t>
      </w:r>
    </w:p>
    <w:p w:rsidR="009E5EA2" w:rsidRDefault="009E5EA2" w:rsidP="009E5EA2">
      <w:pPr>
        <w:pStyle w:val="a3"/>
        <w:ind w:left="0" w:firstLine="567"/>
        <w:jc w:val="both"/>
        <w:rPr>
          <w:rFonts w:ascii="Times New Roman" w:hAnsi="Times New Roman" w:cs="Times New Roman"/>
          <w:sz w:val="28"/>
          <w:szCs w:val="28"/>
        </w:rPr>
      </w:pPr>
      <w:r w:rsidRPr="00F266DD">
        <w:rPr>
          <w:rFonts w:ascii="Times New Roman" w:hAnsi="Times New Roman" w:cs="Times New Roman"/>
          <w:sz w:val="28"/>
          <w:szCs w:val="28"/>
        </w:rPr>
        <w:t xml:space="preserve">Должник - юридическое лицо или индивидуальный предприниматель вправе обратиться с заявлением о предоставлении рассрочки в случае, если сумма задолженности по исполнительным документам не превышает 15 миллионов рублей, должники-граждане — если указанная сумма не превышает 1 миллион рублей. </w:t>
      </w:r>
    </w:p>
    <w:p w:rsidR="009E5EA2" w:rsidRDefault="009E5EA2" w:rsidP="009E5EA2">
      <w:pPr>
        <w:pStyle w:val="a3"/>
        <w:ind w:left="0" w:firstLine="567"/>
        <w:jc w:val="both"/>
        <w:rPr>
          <w:rFonts w:ascii="Times New Roman" w:hAnsi="Times New Roman" w:cs="Times New Roman"/>
          <w:sz w:val="28"/>
          <w:szCs w:val="28"/>
        </w:rPr>
      </w:pPr>
      <w:r w:rsidRPr="00F266DD">
        <w:rPr>
          <w:rFonts w:ascii="Times New Roman" w:hAnsi="Times New Roman" w:cs="Times New Roman"/>
          <w:sz w:val="28"/>
          <w:szCs w:val="28"/>
        </w:rPr>
        <w:t>Рассрочка предоставляется на срок, указанный в заявлении, но не более чем на двенадцать месяцев и не позднее, чем до 1 августа 2021 года в отношении должника — юридического лица или индивидуального предпринимателя и не более чем на двадцать четыре месяца и не позднее, чем до 1 июля 2022 года — должника-гражданина.</w:t>
      </w:r>
    </w:p>
    <w:p w:rsidR="009E5EA2" w:rsidRDefault="009E5EA2" w:rsidP="009E5EA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Закон вступил в силу с 20 июля 2020 года.</w:t>
      </w:r>
    </w:p>
    <w:p w:rsidR="00BB10A0" w:rsidRDefault="00BB10A0" w:rsidP="009E5EA2">
      <w:pPr>
        <w:pStyle w:val="a3"/>
        <w:ind w:left="0" w:firstLine="567"/>
        <w:jc w:val="both"/>
        <w:rPr>
          <w:rFonts w:ascii="Times New Roman" w:hAnsi="Times New Roman" w:cs="Times New Roman"/>
          <w:sz w:val="28"/>
          <w:szCs w:val="28"/>
        </w:rPr>
      </w:pPr>
    </w:p>
    <w:p w:rsidR="00BB10A0" w:rsidRDefault="00BB10A0" w:rsidP="00216619">
      <w:pPr>
        <w:pStyle w:val="a3"/>
        <w:numPr>
          <w:ilvl w:val="0"/>
          <w:numId w:val="18"/>
        </w:numPr>
        <w:ind w:left="0" w:firstLine="567"/>
        <w:jc w:val="both"/>
        <w:rPr>
          <w:rFonts w:ascii="Times New Roman" w:hAnsi="Times New Roman" w:cs="Times New Roman"/>
          <w:b/>
          <w:color w:val="000000"/>
          <w:sz w:val="28"/>
          <w:szCs w:val="28"/>
          <w:shd w:val="clear" w:color="auto" w:fill="FFFFFF"/>
        </w:rPr>
      </w:pPr>
      <w:r w:rsidRPr="00D16C9C">
        <w:rPr>
          <w:rFonts w:ascii="Times New Roman" w:hAnsi="Times New Roman" w:cs="Times New Roman"/>
          <w:b/>
          <w:color w:val="000000"/>
          <w:sz w:val="28"/>
          <w:szCs w:val="28"/>
          <w:shd w:val="clear" w:color="auto" w:fill="FFFFFF"/>
        </w:rPr>
        <w:t xml:space="preserve">Федеральный закон от </w:t>
      </w:r>
      <w:r>
        <w:rPr>
          <w:rFonts w:ascii="Times New Roman" w:hAnsi="Times New Roman" w:cs="Times New Roman"/>
          <w:b/>
          <w:color w:val="000000"/>
          <w:sz w:val="28"/>
          <w:szCs w:val="28"/>
          <w:shd w:val="clear" w:color="auto" w:fill="FFFFFF"/>
        </w:rPr>
        <w:t>31</w:t>
      </w:r>
      <w:r w:rsidRPr="00D16C9C">
        <w:rPr>
          <w:rFonts w:ascii="Times New Roman" w:hAnsi="Times New Roman" w:cs="Times New Roman"/>
          <w:b/>
          <w:color w:val="000000"/>
          <w:sz w:val="28"/>
          <w:szCs w:val="28"/>
          <w:shd w:val="clear" w:color="auto" w:fill="FFFFFF"/>
        </w:rPr>
        <w:t xml:space="preserve"> июля 2020 г. N </w:t>
      </w:r>
      <w:r>
        <w:rPr>
          <w:rFonts w:ascii="Times New Roman" w:hAnsi="Times New Roman" w:cs="Times New Roman"/>
          <w:b/>
          <w:color w:val="000000"/>
          <w:sz w:val="28"/>
          <w:szCs w:val="28"/>
          <w:shd w:val="clear" w:color="auto" w:fill="FFFFFF"/>
        </w:rPr>
        <w:t>248</w:t>
      </w:r>
      <w:r w:rsidRPr="00D16C9C">
        <w:rPr>
          <w:rFonts w:ascii="Times New Roman" w:hAnsi="Times New Roman" w:cs="Times New Roman"/>
          <w:b/>
          <w:color w:val="000000"/>
          <w:sz w:val="28"/>
          <w:szCs w:val="28"/>
          <w:shd w:val="clear" w:color="auto" w:fill="FFFFFF"/>
        </w:rPr>
        <w:t xml:space="preserve">-ФЗ </w:t>
      </w:r>
      <w:r>
        <w:rPr>
          <w:rFonts w:ascii="Times New Roman" w:hAnsi="Times New Roman" w:cs="Times New Roman"/>
          <w:b/>
          <w:color w:val="000000"/>
          <w:sz w:val="28"/>
          <w:szCs w:val="28"/>
          <w:shd w:val="clear" w:color="auto" w:fill="FFFFFF"/>
        </w:rPr>
        <w:t>«О государственном контроле (надзоре) и муниципальном контроле в Российской Федерации».</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Федеральным законом регулируются отношения, связанные с организацией и осуществлением государственного контроля (надзора), муниципального контроля на основе единой концепции, общих принципов и организационно-правовых механизмов осуществления контроля (надзора) </w:t>
      </w:r>
      <w:r w:rsidRPr="00F91415">
        <w:rPr>
          <w:rFonts w:ascii="Times New Roman" w:hAnsi="Times New Roman" w:cs="Times New Roman"/>
          <w:sz w:val="28"/>
          <w:szCs w:val="28"/>
        </w:rPr>
        <w:lastRenderedPageBreak/>
        <w:t xml:space="preserve">применительно к широкому кругу видов государственного контроля (надзора), муниципального контроля.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Под государственным контролем (надзором), муниципальным контролем в Федеральном законе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w:t>
      </w:r>
      <w:r>
        <w:rPr>
          <w:rFonts w:ascii="Times New Roman" w:hAnsi="Times New Roman" w:cs="Times New Roman"/>
          <w:sz w:val="28"/>
          <w:szCs w:val="28"/>
        </w:rPr>
        <w:t>и</w:t>
      </w:r>
      <w:r w:rsidRPr="00F91415">
        <w:rPr>
          <w:rFonts w:ascii="Times New Roman" w:hAnsi="Times New Roman" w:cs="Times New Roman"/>
          <w:sz w:val="28"/>
          <w:szCs w:val="28"/>
        </w:rPr>
        <w:t xml:space="preserve"> устранению их последствий и (или) восстановлению правового положения, существовавшего до нарушений.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В сферу применения Федерального закона не входят 18 видов контроля, перечисленных в части 4 статьи 2, включая контроль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 а также 19 видов государственного контроля (надзора), указанных в части 5 статьи 2 Федерального закона, в том числе налоговый, валютный, таможенный контроль; федеральный государственный контроль (надзор) за обеспечением безопасности объектов топливно-энергетического комплекса; контроль за соблюдением требований к антитеррористической защищенности объектов (территорий); государственный контроль за соблюдением антимонопольного законодательства.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Федеральным законом устанавливаются: 1) полномочия органов государственной власти Российской Федерации в области государственного контроля (надзора), муниципального контроля; полномочия органов государственной власти субъектов Российской Федерации в области государственного контроля (надзора); полномочия органов местного самоуправления в области муниципального контроля; 2) принципы государственного контроля (надзора), муниципального контроля; 3) предмет и объекты государственного контроля (надзора), муниципального контроля; 4) правовые и организационные основы информационного обеспечения государственного контроля (надзора), муниципального контроля; 5) правовые основы управления рисками причинения вреда (ущерба) охраняемым законом ценностям при осуществлении государственного контроля (надзора), муниципального контроля; 6) правовые основы организации и деятельности контрольных (надзорных) органов, должностных лиц контрольных (надзорных) органов, включая виды контрольных (надзорных) мероприятий, основания для проведения контрольных (надзорных) мероприятий, требования к проведению контрольных (надзорных) мероприятий и к </w:t>
      </w:r>
      <w:r w:rsidRPr="00F91415">
        <w:rPr>
          <w:rFonts w:ascii="Times New Roman" w:hAnsi="Times New Roman" w:cs="Times New Roman"/>
          <w:sz w:val="28"/>
          <w:szCs w:val="28"/>
        </w:rPr>
        <w:lastRenderedPageBreak/>
        <w:t xml:space="preserve">контрольным (надзорным) действиям; 7) гарантии реализации и защиты прав контролируемых лиц; 8) комплекс профилактических мероприятий; 9) правовые основы применения независимой оценки соблюдения обязательных требований; 10) правовые основы исполнения решений контрольных (надзорных) органов; 11) специальные режимы государственного контроля (надзора): мониторинг, постоянный государственный контроль (надзор).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 Согласно Федеральному закону порядок организации и осуществления государственного контроля (надзора), муниципального контроля устанавливается: для вида федерального государственного контроля (надзора) — положени</w:t>
      </w:r>
      <w:r>
        <w:rPr>
          <w:rFonts w:ascii="Times New Roman" w:hAnsi="Times New Roman" w:cs="Times New Roman"/>
          <w:sz w:val="28"/>
          <w:szCs w:val="28"/>
        </w:rPr>
        <w:t xml:space="preserve">ями </w:t>
      </w:r>
      <w:r w:rsidRPr="00F91415">
        <w:rPr>
          <w:rFonts w:ascii="Times New Roman" w:hAnsi="Times New Roman" w:cs="Times New Roman"/>
          <w:sz w:val="28"/>
          <w:szCs w:val="28"/>
        </w:rPr>
        <w:t>о виде федерального государственного контроля (надзора</w:t>
      </w:r>
      <w:r>
        <w:rPr>
          <w:rFonts w:ascii="Times New Roman" w:hAnsi="Times New Roman" w:cs="Times New Roman"/>
          <w:sz w:val="28"/>
          <w:szCs w:val="28"/>
        </w:rPr>
        <w:t>)</w:t>
      </w:r>
      <w:r w:rsidRPr="00F91415">
        <w:rPr>
          <w:rFonts w:ascii="Times New Roman" w:hAnsi="Times New Roman" w:cs="Times New Roman"/>
          <w:sz w:val="28"/>
          <w:szCs w:val="28"/>
        </w:rPr>
        <w:t>;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В целях информационного обеспечения государственного контроля (надзора), муниципального контроля в соответствии со статьей 17 Федерального закона создаются: 1) единый реестр видов федерального государственного контроля (надзора), регионального государственного контроля (надзора), муниципального контроля; 2) единый реестр контрольных (надзорных) мероприятий; 3) информационная система досудебного обжалования; 4) реестр заключений о подтверждении соблюдения обязательных требований; 5) информационные системы контрольных (надзорных) органов.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Важной основой осуществления государственного контроля (надзора), муниципального контроля является применение системы оценки и управления рисками причинения вреда (ущерба), исходя из которого выбираются профилактические мероприятия и контрольные (надзорные) мероприятия, их содержание (в том числе объем проверяемых обязательных требований), интенсивность и результаты.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w:t>
      </w:r>
      <w:r>
        <w:rPr>
          <w:rFonts w:ascii="Times New Roman" w:hAnsi="Times New Roman" w:cs="Times New Roman"/>
          <w:sz w:val="28"/>
          <w:szCs w:val="28"/>
        </w:rPr>
        <w:t xml:space="preserve"> </w:t>
      </w:r>
      <w:r w:rsidRPr="00F91415">
        <w:rPr>
          <w:rFonts w:ascii="Times New Roman" w:hAnsi="Times New Roman" w:cs="Times New Roman"/>
          <w:sz w:val="28"/>
          <w:szCs w:val="28"/>
        </w:rPr>
        <w:t xml:space="preserve">определяются Правительством Российской Федерации.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шести категорий риска причинения вреда (ущерба): 1) чрезвычайно высокий </w:t>
      </w:r>
      <w:r w:rsidRPr="00F91415">
        <w:rPr>
          <w:rFonts w:ascii="Times New Roman" w:hAnsi="Times New Roman" w:cs="Times New Roman"/>
          <w:sz w:val="28"/>
          <w:szCs w:val="28"/>
        </w:rPr>
        <w:lastRenderedPageBreak/>
        <w:t xml:space="preserve">риск; 2) высокий риск; 3) значительный риск; 4) средний риск; 5) умеренный риск; 6) низкий риск.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Плановые контрольные (надзорные) мероприятия в отношении объектов контроля, отнесенных к категории низкого риска, не проводятся.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 xml:space="preserve">Ежегодно не позднее 1 июля сводный доклад о государственном контроле (надзоре), муниципальном контроле в Российской Федерации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на официальном сайте Правительства Российской Федерации в сети "Интернет" (часть 11 статьи 30). </w:t>
      </w:r>
    </w:p>
    <w:p w:rsidR="00BB10A0" w:rsidRDefault="00BB10A0" w:rsidP="00BB10A0">
      <w:pPr>
        <w:spacing w:after="0"/>
        <w:ind w:firstLine="567"/>
        <w:jc w:val="both"/>
        <w:rPr>
          <w:rFonts w:ascii="Times New Roman" w:hAnsi="Times New Roman" w:cs="Times New Roman"/>
          <w:sz w:val="28"/>
          <w:szCs w:val="28"/>
        </w:rPr>
      </w:pPr>
      <w:r w:rsidRPr="00F91415">
        <w:rPr>
          <w:rFonts w:ascii="Times New Roman" w:hAnsi="Times New Roman" w:cs="Times New Roman"/>
          <w:sz w:val="28"/>
          <w:szCs w:val="28"/>
        </w:rPr>
        <w:t>Федеральный закон вступает в силу с 1 июля 2021 года, за исключением положений, для которых установлены иные сроки вступления в силу.</w:t>
      </w:r>
    </w:p>
    <w:p w:rsidR="00BB10A0" w:rsidRDefault="00BB10A0" w:rsidP="00BB10A0">
      <w:pPr>
        <w:spacing w:after="0"/>
        <w:ind w:firstLine="567"/>
        <w:jc w:val="both"/>
        <w:rPr>
          <w:rFonts w:ascii="Times New Roman" w:hAnsi="Times New Roman" w:cs="Times New Roman"/>
          <w:sz w:val="28"/>
          <w:szCs w:val="28"/>
        </w:rPr>
      </w:pPr>
    </w:p>
    <w:p w:rsidR="00BB10A0" w:rsidRPr="00EA1BC3" w:rsidRDefault="00BB10A0" w:rsidP="00216619">
      <w:pPr>
        <w:pStyle w:val="1"/>
        <w:numPr>
          <w:ilvl w:val="0"/>
          <w:numId w:val="18"/>
        </w:numPr>
        <w:ind w:left="0" w:firstLine="567"/>
        <w:jc w:val="both"/>
        <w:rPr>
          <w:rFonts w:ascii="Times New Roman" w:hAnsi="Times New Roman" w:cs="Times New Roman"/>
          <w:color w:val="auto"/>
          <w:sz w:val="28"/>
          <w:szCs w:val="28"/>
        </w:rPr>
      </w:pPr>
      <w:r w:rsidRPr="00EA1BC3">
        <w:rPr>
          <w:rFonts w:ascii="Times New Roman" w:hAnsi="Times New Roman" w:cs="Times New Roman"/>
          <w:color w:val="auto"/>
          <w:sz w:val="28"/>
          <w:szCs w:val="28"/>
        </w:rPr>
        <w:t>Федеральный закон от 31 июля 2020 г. N 264-ФЗ</w:t>
      </w:r>
      <w:r w:rsidRPr="00EA1BC3">
        <w:rPr>
          <w:rFonts w:ascii="Times New Roman" w:hAnsi="Times New Roman" w:cs="Times New Roman"/>
          <w:color w:val="auto"/>
          <w:sz w:val="28"/>
          <w:szCs w:val="28"/>
        </w:rPr>
        <w:br/>
        <w:t>"О внесении изменений в Градостроительный кодекс Российской Федерации и отдельные законодательные акты Российской Федерации"</w:t>
      </w:r>
    </w:p>
    <w:p w:rsidR="00BB10A0" w:rsidRDefault="00BB10A0" w:rsidP="00BB10A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A1BC3">
        <w:rPr>
          <w:rFonts w:ascii="Times New Roman" w:hAnsi="Times New Roman" w:cs="Times New Roman"/>
          <w:sz w:val="28"/>
          <w:szCs w:val="28"/>
        </w:rPr>
        <w:t xml:space="preserve">Федеральный закон направлен на обеспечение </w:t>
      </w:r>
      <w:proofErr w:type="spellStart"/>
      <w:r w:rsidRPr="00EA1BC3">
        <w:rPr>
          <w:rFonts w:ascii="Times New Roman" w:hAnsi="Times New Roman" w:cs="Times New Roman"/>
          <w:sz w:val="28"/>
          <w:szCs w:val="28"/>
        </w:rPr>
        <w:t>взаимоувязки</w:t>
      </w:r>
      <w:proofErr w:type="spellEnd"/>
      <w:r w:rsidRPr="00EA1BC3">
        <w:rPr>
          <w:rFonts w:ascii="Times New Roman" w:hAnsi="Times New Roman" w:cs="Times New Roman"/>
          <w:sz w:val="28"/>
          <w:szCs w:val="28"/>
        </w:rPr>
        <w:t xml:space="preserve"> и согласованности документов территориального планирования всех уровней с документами стратегического планирования и на согласование положений Градостроительного кодекса Российской </w:t>
      </w:r>
      <w:proofErr w:type="gramStart"/>
      <w:r w:rsidRPr="00EA1BC3">
        <w:rPr>
          <w:rFonts w:ascii="Times New Roman" w:hAnsi="Times New Roman" w:cs="Times New Roman"/>
          <w:sz w:val="28"/>
          <w:szCs w:val="28"/>
        </w:rPr>
        <w:t>Федерации  и</w:t>
      </w:r>
      <w:proofErr w:type="gramEnd"/>
      <w:r w:rsidRPr="00EA1BC3">
        <w:rPr>
          <w:rFonts w:ascii="Times New Roman" w:hAnsi="Times New Roman" w:cs="Times New Roman"/>
          <w:sz w:val="28"/>
          <w:szCs w:val="28"/>
        </w:rPr>
        <w:t xml:space="preserve"> Федерального закона от 28 июня 2014 года № 172-ФЗ "О стратегическом планировании в Российской Федерации". </w:t>
      </w:r>
    </w:p>
    <w:p w:rsidR="00BB10A0" w:rsidRDefault="00BB10A0" w:rsidP="00BB10A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A1BC3">
        <w:rPr>
          <w:rFonts w:ascii="Times New Roman" w:hAnsi="Times New Roman" w:cs="Times New Roman"/>
          <w:sz w:val="28"/>
          <w:szCs w:val="28"/>
        </w:rPr>
        <w:t xml:space="preserve">Федеральным законом вносятся изменения в Градостроительный кодекс, уточняющие перечни документов, включая документы стратегического планирования, на основании и с учетом которых осуществляется подготовка документов территориального планирования. </w:t>
      </w:r>
    </w:p>
    <w:p w:rsidR="00BB10A0" w:rsidRDefault="00BB10A0" w:rsidP="00BB10A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A1BC3">
        <w:rPr>
          <w:rFonts w:ascii="Times New Roman" w:hAnsi="Times New Roman" w:cs="Times New Roman"/>
          <w:sz w:val="28"/>
          <w:szCs w:val="28"/>
        </w:rPr>
        <w:t xml:space="preserve">Федеральным законом корректируется перечень документов, подлежащих размещению в информационной системе территориального планирования. </w:t>
      </w:r>
    </w:p>
    <w:p w:rsidR="00BB10A0" w:rsidRDefault="00BB10A0" w:rsidP="00BB10A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A1BC3">
        <w:rPr>
          <w:rFonts w:ascii="Times New Roman" w:hAnsi="Times New Roman" w:cs="Times New Roman"/>
          <w:sz w:val="28"/>
          <w:szCs w:val="28"/>
        </w:rPr>
        <w:t xml:space="preserve">Федеральным законом сокращаются сроки согласования изменений в утвержденные документы территориального планирования всех уровней, а </w:t>
      </w:r>
      <w:r w:rsidRPr="00EA1BC3">
        <w:rPr>
          <w:rFonts w:ascii="Times New Roman" w:hAnsi="Times New Roman" w:cs="Times New Roman"/>
          <w:sz w:val="28"/>
          <w:szCs w:val="28"/>
        </w:rPr>
        <w:lastRenderedPageBreak/>
        <w:t xml:space="preserve">также срок формирования и работы согласительных комиссий, создаваемых в соответствии с Градостроительным кодексом в случае поступления от согласующих органов заключений, содержащих положения о несогласии с проектами документов территориального планирования. </w:t>
      </w:r>
    </w:p>
    <w:p w:rsidR="00BB10A0" w:rsidRDefault="00BB10A0" w:rsidP="00BB10A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A1BC3">
        <w:rPr>
          <w:rFonts w:ascii="Times New Roman" w:hAnsi="Times New Roman" w:cs="Times New Roman"/>
          <w:sz w:val="28"/>
          <w:szCs w:val="28"/>
        </w:rPr>
        <w:t xml:space="preserve">Федеральным законом предусматривается, что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и генеральных планов городских округов: 1) генеральный план может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 2) генеральным планом могут предусматриваться территории, в отношении которых функциональные зоны не устанавливаются; 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 4) подготовка генерального плана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 </w:t>
      </w:r>
    </w:p>
    <w:p w:rsidR="00BB10A0" w:rsidRDefault="00BB10A0" w:rsidP="00BB10A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A1BC3">
        <w:rPr>
          <w:rFonts w:ascii="Times New Roman" w:hAnsi="Times New Roman" w:cs="Times New Roman"/>
          <w:sz w:val="28"/>
          <w:szCs w:val="28"/>
        </w:rPr>
        <w:t xml:space="preserve">Закон </w:t>
      </w:r>
      <w:proofErr w:type="gramStart"/>
      <w:r w:rsidRPr="00EA1BC3">
        <w:rPr>
          <w:rFonts w:ascii="Times New Roman" w:hAnsi="Times New Roman" w:cs="Times New Roman"/>
          <w:sz w:val="28"/>
          <w:szCs w:val="28"/>
        </w:rPr>
        <w:t>вступ</w:t>
      </w:r>
      <w:r>
        <w:rPr>
          <w:rFonts w:ascii="Times New Roman" w:hAnsi="Times New Roman" w:cs="Times New Roman"/>
          <w:sz w:val="28"/>
          <w:szCs w:val="28"/>
        </w:rPr>
        <w:t xml:space="preserve">ил </w:t>
      </w:r>
      <w:r w:rsidRPr="00EA1BC3">
        <w:rPr>
          <w:rFonts w:ascii="Times New Roman" w:hAnsi="Times New Roman" w:cs="Times New Roman"/>
          <w:sz w:val="28"/>
          <w:szCs w:val="28"/>
        </w:rPr>
        <w:t xml:space="preserve"> в</w:t>
      </w:r>
      <w:proofErr w:type="gramEnd"/>
      <w:r w:rsidRPr="00EA1BC3">
        <w:rPr>
          <w:rFonts w:ascii="Times New Roman" w:hAnsi="Times New Roman" w:cs="Times New Roman"/>
          <w:sz w:val="28"/>
          <w:szCs w:val="28"/>
        </w:rPr>
        <w:t xml:space="preserve"> силу </w:t>
      </w:r>
      <w:r>
        <w:rPr>
          <w:rFonts w:ascii="Times New Roman" w:hAnsi="Times New Roman" w:cs="Times New Roman"/>
          <w:sz w:val="28"/>
          <w:szCs w:val="28"/>
        </w:rPr>
        <w:t>31 июля 2020 года</w:t>
      </w:r>
      <w:r w:rsidRPr="00EA1BC3">
        <w:rPr>
          <w:rFonts w:ascii="Times New Roman" w:hAnsi="Times New Roman" w:cs="Times New Roman"/>
          <w:sz w:val="28"/>
          <w:szCs w:val="28"/>
        </w:rPr>
        <w:t>.</w:t>
      </w:r>
    </w:p>
    <w:p w:rsidR="00BB10A0" w:rsidRDefault="00BB10A0" w:rsidP="00BB10A0">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BB10A0" w:rsidRPr="00077D26" w:rsidRDefault="00BB10A0" w:rsidP="00216619">
      <w:pPr>
        <w:pStyle w:val="1"/>
        <w:numPr>
          <w:ilvl w:val="0"/>
          <w:numId w:val="18"/>
        </w:numPr>
        <w:ind w:left="0" w:firstLine="567"/>
        <w:jc w:val="both"/>
        <w:rPr>
          <w:rFonts w:ascii="Times New Roman" w:hAnsi="Times New Roman" w:cs="Times New Roman"/>
          <w:color w:val="auto"/>
          <w:sz w:val="28"/>
          <w:szCs w:val="28"/>
        </w:rPr>
      </w:pPr>
      <w:r w:rsidRPr="00077D26">
        <w:rPr>
          <w:rFonts w:ascii="Times New Roman" w:hAnsi="Times New Roman" w:cs="Times New Roman"/>
          <w:color w:val="auto"/>
          <w:sz w:val="28"/>
          <w:szCs w:val="28"/>
        </w:rPr>
        <w:t>Федеральный закон от 31 июля 2020 г. N 249-ФЗ</w:t>
      </w:r>
      <w:r w:rsidRPr="00077D26">
        <w:rPr>
          <w:rFonts w:ascii="Times New Roman" w:hAnsi="Times New Roman" w:cs="Times New Roman"/>
          <w:color w:val="auto"/>
          <w:sz w:val="28"/>
          <w:szCs w:val="28"/>
        </w:rPr>
        <w:b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2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BB10A0" w:rsidRPr="00455559" w:rsidRDefault="00BB10A0" w:rsidP="00BB10A0">
      <w:pPr>
        <w:spacing w:after="0"/>
        <w:ind w:firstLine="567"/>
        <w:jc w:val="both"/>
        <w:rPr>
          <w:rFonts w:ascii="Times New Roman" w:hAnsi="Times New Roman" w:cs="Times New Roman"/>
          <w:sz w:val="28"/>
          <w:szCs w:val="28"/>
        </w:rPr>
      </w:pPr>
      <w:r w:rsidRPr="00455559">
        <w:rPr>
          <w:rFonts w:ascii="Times New Roman" w:hAnsi="Times New Roman" w:cs="Times New Roman"/>
          <w:sz w:val="28"/>
          <w:szCs w:val="28"/>
        </w:rPr>
        <w:t xml:space="preserve">Федеральным законом предусматривается внесение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изменений, направленных на установление обязанности государственных и муниципальных заказчиков осуществлять закупки определенного объема российских товаров. </w:t>
      </w:r>
    </w:p>
    <w:p w:rsidR="00BB10A0" w:rsidRDefault="00BB10A0" w:rsidP="00BB10A0">
      <w:pPr>
        <w:spacing w:after="0"/>
        <w:ind w:firstLine="567"/>
        <w:jc w:val="both"/>
        <w:rPr>
          <w:rFonts w:ascii="Times New Roman" w:hAnsi="Times New Roman" w:cs="Times New Roman"/>
          <w:sz w:val="28"/>
          <w:szCs w:val="28"/>
        </w:rPr>
      </w:pPr>
      <w:r w:rsidRPr="00455559">
        <w:rPr>
          <w:rFonts w:ascii="Times New Roman" w:hAnsi="Times New Roman" w:cs="Times New Roman"/>
          <w:sz w:val="28"/>
          <w:szCs w:val="28"/>
        </w:rPr>
        <w:t xml:space="preserve">Так, согласно Федеральному закону в целях защиты основ конституционного строя, обеспечения обороны страны Правительство </w:t>
      </w:r>
      <w:r w:rsidRPr="00455559">
        <w:rPr>
          <w:rFonts w:ascii="Times New Roman" w:hAnsi="Times New Roman" w:cs="Times New Roman"/>
          <w:sz w:val="28"/>
          <w:szCs w:val="28"/>
        </w:rPr>
        <w:lastRenderedPageBreak/>
        <w:t>Российской Федерации наделяется также полномочием по установлению минимальной обязательной доли закупок российских товаров</w:t>
      </w:r>
      <w:r>
        <w:rPr>
          <w:rFonts w:ascii="Times New Roman" w:hAnsi="Times New Roman" w:cs="Times New Roman"/>
          <w:sz w:val="28"/>
          <w:szCs w:val="28"/>
        </w:rPr>
        <w:t>.</w:t>
      </w:r>
    </w:p>
    <w:p w:rsidR="00BB10A0" w:rsidRPr="00455559" w:rsidRDefault="00BB10A0" w:rsidP="00BB10A0">
      <w:pPr>
        <w:autoSpaceDE w:val="0"/>
        <w:autoSpaceDN w:val="0"/>
        <w:adjustRightInd w:val="0"/>
        <w:spacing w:after="0" w:line="240" w:lineRule="auto"/>
        <w:ind w:firstLine="567"/>
        <w:jc w:val="both"/>
        <w:rPr>
          <w:rFonts w:ascii="Times New Roman" w:hAnsi="Times New Roman" w:cs="Times New Roman"/>
          <w:sz w:val="28"/>
          <w:szCs w:val="28"/>
        </w:rPr>
      </w:pPr>
      <w:r w:rsidRPr="00455559">
        <w:rPr>
          <w:rFonts w:ascii="Times New Roman" w:hAnsi="Times New Roman" w:cs="Times New Roman"/>
          <w:sz w:val="28"/>
          <w:szCs w:val="28"/>
        </w:rPr>
        <w:t xml:space="preserve"> Федеральным законом </w:t>
      </w:r>
      <w:proofErr w:type="gramStart"/>
      <w:r w:rsidRPr="00455559">
        <w:rPr>
          <w:rFonts w:ascii="Times New Roman" w:hAnsi="Times New Roman" w:cs="Times New Roman"/>
          <w:sz w:val="28"/>
          <w:szCs w:val="28"/>
        </w:rPr>
        <w:t>устанавливаются  порядок</w:t>
      </w:r>
      <w:proofErr w:type="gramEnd"/>
      <w:r w:rsidRPr="00455559">
        <w:rPr>
          <w:rFonts w:ascii="Times New Roman" w:hAnsi="Times New Roman" w:cs="Times New Roman"/>
          <w:sz w:val="28"/>
          <w:szCs w:val="28"/>
        </w:rPr>
        <w:t xml:space="preserve"> выполнения заказчиками минимальной доли закупок</w:t>
      </w:r>
      <w:r>
        <w:rPr>
          <w:rFonts w:ascii="Times New Roman" w:hAnsi="Times New Roman" w:cs="Times New Roman"/>
          <w:sz w:val="28"/>
          <w:szCs w:val="28"/>
        </w:rPr>
        <w:t>,</w:t>
      </w:r>
      <w:r w:rsidRPr="00455559">
        <w:rPr>
          <w:rFonts w:ascii="Times New Roman" w:hAnsi="Times New Roman" w:cs="Times New Roman"/>
          <w:sz w:val="28"/>
          <w:szCs w:val="28"/>
        </w:rPr>
        <w:t xml:space="preserve">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w:t>
      </w:r>
      <w:r>
        <w:rPr>
          <w:rFonts w:ascii="Times New Roman" w:hAnsi="Times New Roman" w:cs="Times New Roman"/>
          <w:sz w:val="28"/>
          <w:szCs w:val="28"/>
        </w:rPr>
        <w:t>, п</w:t>
      </w:r>
      <w:r w:rsidRPr="00455559">
        <w:rPr>
          <w:rFonts w:ascii="Times New Roman" w:hAnsi="Times New Roman" w:cs="Times New Roman"/>
          <w:sz w:val="28"/>
          <w:szCs w:val="28"/>
        </w:rPr>
        <w:t>рописаны особенности закупок для достижения минимальной доли.</w:t>
      </w:r>
    </w:p>
    <w:p w:rsidR="00BB10A0" w:rsidRPr="00455559" w:rsidRDefault="00BB10A0" w:rsidP="00BB10A0">
      <w:pPr>
        <w:spacing w:after="0"/>
        <w:ind w:firstLine="567"/>
        <w:jc w:val="both"/>
        <w:rPr>
          <w:rFonts w:ascii="Times New Roman" w:hAnsi="Times New Roman" w:cs="Times New Roman"/>
          <w:sz w:val="28"/>
          <w:szCs w:val="28"/>
        </w:rPr>
      </w:pPr>
      <w:r w:rsidRPr="00455559">
        <w:rPr>
          <w:rFonts w:ascii="Times New Roman" w:hAnsi="Times New Roman" w:cs="Times New Roman"/>
          <w:sz w:val="28"/>
          <w:szCs w:val="28"/>
        </w:rPr>
        <w:t xml:space="preserve">Также Федеральным законом устанавливаются особенности проведения до 1 января 2024 года открытого конкурса в электронной форме при осуществлении закупки работ по строительству, реконструкции, капитальному ремонту, сносу объектов капитального строительства. </w:t>
      </w:r>
    </w:p>
    <w:p w:rsidR="00BB10A0" w:rsidRPr="009B21CE" w:rsidRDefault="00BB10A0" w:rsidP="00BB10A0">
      <w:pPr>
        <w:autoSpaceDE w:val="0"/>
        <w:autoSpaceDN w:val="0"/>
        <w:adjustRightInd w:val="0"/>
        <w:spacing w:after="0" w:line="240" w:lineRule="auto"/>
        <w:ind w:firstLine="567"/>
        <w:jc w:val="both"/>
        <w:rPr>
          <w:rFonts w:ascii="Times New Roman" w:hAnsi="Times New Roman" w:cs="Times New Roman"/>
          <w:sz w:val="28"/>
          <w:szCs w:val="28"/>
        </w:rPr>
      </w:pPr>
      <w:r w:rsidRPr="009B21CE">
        <w:rPr>
          <w:rFonts w:ascii="Times New Roman" w:hAnsi="Times New Roman" w:cs="Times New Roman"/>
          <w:sz w:val="28"/>
          <w:szCs w:val="28"/>
        </w:rPr>
        <w:t xml:space="preserve">Федеральный закон вступает в силу с 11 августа 2020 г., за исключением </w:t>
      </w:r>
      <w:hyperlink r:id="rId7" w:history="1">
        <w:r w:rsidRPr="009B21CE">
          <w:rPr>
            <w:rFonts w:ascii="Times New Roman" w:hAnsi="Times New Roman" w:cs="Times New Roman"/>
            <w:sz w:val="28"/>
            <w:szCs w:val="28"/>
          </w:rPr>
          <w:t>подпункта "в" пункта 6 статьи 1</w:t>
        </w:r>
      </w:hyperlink>
      <w:r w:rsidRPr="009B21CE">
        <w:rPr>
          <w:rFonts w:ascii="Times New Roman" w:hAnsi="Times New Roman" w:cs="Times New Roman"/>
          <w:sz w:val="28"/>
          <w:szCs w:val="28"/>
        </w:rPr>
        <w:t xml:space="preserve">, </w:t>
      </w:r>
      <w:hyperlink r:id="rId8" w:history="1">
        <w:r w:rsidRPr="009B21CE">
          <w:rPr>
            <w:rFonts w:ascii="Times New Roman" w:hAnsi="Times New Roman" w:cs="Times New Roman"/>
            <w:sz w:val="28"/>
            <w:szCs w:val="28"/>
          </w:rPr>
          <w:t>вступающего в силу</w:t>
        </w:r>
      </w:hyperlink>
      <w:r w:rsidRPr="009B21CE">
        <w:rPr>
          <w:rFonts w:ascii="Times New Roman" w:hAnsi="Times New Roman" w:cs="Times New Roman"/>
          <w:sz w:val="28"/>
          <w:szCs w:val="28"/>
        </w:rPr>
        <w:t xml:space="preserve"> с 1 сентября 2020 г.</w:t>
      </w:r>
    </w:p>
    <w:p w:rsidR="00BB10A0" w:rsidRPr="00077D26" w:rsidRDefault="00BB10A0" w:rsidP="00BB10A0">
      <w:pPr>
        <w:autoSpaceDE w:val="0"/>
        <w:autoSpaceDN w:val="0"/>
        <w:adjustRightInd w:val="0"/>
        <w:spacing w:after="0" w:line="240" w:lineRule="auto"/>
        <w:ind w:firstLine="720"/>
        <w:jc w:val="both"/>
        <w:rPr>
          <w:rFonts w:ascii="Arial" w:hAnsi="Arial" w:cs="Arial"/>
          <w:sz w:val="24"/>
          <w:szCs w:val="24"/>
        </w:rPr>
      </w:pPr>
    </w:p>
    <w:p w:rsidR="00BB10A0" w:rsidRDefault="00BB10A0" w:rsidP="00216619">
      <w:pPr>
        <w:pStyle w:val="1"/>
        <w:numPr>
          <w:ilvl w:val="0"/>
          <w:numId w:val="18"/>
        </w:numPr>
        <w:ind w:left="0" w:firstLine="567"/>
        <w:jc w:val="both"/>
        <w:rPr>
          <w:rFonts w:ascii="Times New Roman" w:hAnsi="Times New Roman" w:cs="Times New Roman"/>
          <w:color w:val="auto"/>
          <w:sz w:val="28"/>
          <w:szCs w:val="28"/>
        </w:rPr>
      </w:pPr>
      <w:r w:rsidRPr="00734AB2">
        <w:rPr>
          <w:rFonts w:ascii="Times New Roman" w:hAnsi="Times New Roman" w:cs="Times New Roman"/>
          <w:color w:val="auto"/>
          <w:sz w:val="28"/>
          <w:szCs w:val="28"/>
        </w:rPr>
        <w:t>Федеральный закон от 31 июля 2020 г. N 267-ФЗ</w:t>
      </w:r>
      <w:r w:rsidRPr="00734AB2">
        <w:rPr>
          <w:rFonts w:ascii="Times New Roman" w:hAnsi="Times New Roman" w:cs="Times New Roman"/>
          <w:color w:val="auto"/>
          <w:sz w:val="28"/>
          <w:szCs w:val="28"/>
        </w:rPr>
        <w:br/>
        <w:t>"О внесении изменений в отдельные законодательные акты Российской Федерации"</w:t>
      </w:r>
      <w:r>
        <w:rPr>
          <w:rFonts w:ascii="Times New Roman" w:hAnsi="Times New Roman" w:cs="Times New Roman"/>
          <w:color w:val="auto"/>
          <w:sz w:val="28"/>
          <w:szCs w:val="28"/>
        </w:rPr>
        <w:t>.</w:t>
      </w:r>
    </w:p>
    <w:p w:rsidR="00BB10A0" w:rsidRDefault="00BB10A0" w:rsidP="00BB10A0">
      <w:pPr>
        <w:spacing w:after="0"/>
        <w:ind w:firstLine="567"/>
        <w:jc w:val="both"/>
        <w:rPr>
          <w:rFonts w:ascii="Times New Roman" w:hAnsi="Times New Roman" w:cs="Times New Roman"/>
          <w:sz w:val="28"/>
          <w:szCs w:val="28"/>
        </w:rPr>
      </w:pPr>
      <w:r w:rsidRPr="00734AB2">
        <w:rPr>
          <w:rFonts w:ascii="Times New Roman" w:hAnsi="Times New Roman" w:cs="Times New Roman"/>
          <w:sz w:val="28"/>
          <w:szCs w:val="28"/>
        </w:rPr>
        <w:t xml:space="preserve">Федеральным законом в ряд федеральных законов вносятся изменения, касающиеся некоторых аспектов организации и проведения выборов, а также реализации избирательных прав граждан Российской Федерации. </w:t>
      </w:r>
    </w:p>
    <w:p w:rsidR="00BB10A0" w:rsidRDefault="00BB10A0" w:rsidP="00BB10A0">
      <w:pPr>
        <w:spacing w:after="0"/>
        <w:ind w:firstLine="567"/>
        <w:jc w:val="both"/>
        <w:rPr>
          <w:rFonts w:ascii="Times New Roman" w:hAnsi="Times New Roman" w:cs="Times New Roman"/>
          <w:sz w:val="28"/>
          <w:szCs w:val="28"/>
        </w:rPr>
      </w:pPr>
      <w:r w:rsidRPr="00734AB2">
        <w:rPr>
          <w:rFonts w:ascii="Times New Roman" w:hAnsi="Times New Roman" w:cs="Times New Roman"/>
          <w:sz w:val="28"/>
          <w:szCs w:val="28"/>
        </w:rPr>
        <w:t xml:space="preserve">Изменения, вносимые в Федеральный закон "Об основных гарантиях избирательных прав и права на участие в референдуме граждан Российской Федерации", устанавливают, что по решению избирательной комиссии, которая организует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w:t>
      </w:r>
    </w:p>
    <w:p w:rsidR="00BB10A0" w:rsidRDefault="00BB10A0" w:rsidP="00BB10A0">
      <w:pPr>
        <w:spacing w:after="0"/>
        <w:ind w:firstLine="567"/>
        <w:jc w:val="both"/>
        <w:rPr>
          <w:rFonts w:ascii="Times New Roman" w:hAnsi="Times New Roman" w:cs="Times New Roman"/>
          <w:sz w:val="28"/>
          <w:szCs w:val="28"/>
        </w:rPr>
      </w:pPr>
      <w:r w:rsidRPr="00734AB2">
        <w:rPr>
          <w:rFonts w:ascii="Times New Roman" w:hAnsi="Times New Roman" w:cs="Times New Roman"/>
          <w:sz w:val="28"/>
          <w:szCs w:val="28"/>
        </w:rPr>
        <w:t xml:space="preserve">При этом Федеральный закон устанавливает, что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w:t>
      </w:r>
    </w:p>
    <w:p w:rsidR="00BB10A0" w:rsidRDefault="00BB10A0" w:rsidP="00BB10A0">
      <w:pPr>
        <w:spacing w:after="0"/>
        <w:ind w:firstLine="567"/>
        <w:jc w:val="both"/>
        <w:rPr>
          <w:rFonts w:ascii="Times New Roman" w:hAnsi="Times New Roman" w:cs="Times New Roman"/>
          <w:sz w:val="28"/>
          <w:szCs w:val="28"/>
        </w:rPr>
      </w:pPr>
      <w:r w:rsidRPr="00734AB2">
        <w:rPr>
          <w:rFonts w:ascii="Times New Roman" w:hAnsi="Times New Roman" w:cs="Times New Roman"/>
          <w:sz w:val="28"/>
          <w:szCs w:val="28"/>
        </w:rPr>
        <w:t xml:space="preserve">Кроме этого,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 </w:t>
      </w:r>
    </w:p>
    <w:p w:rsidR="00BB10A0" w:rsidRDefault="00BB10A0" w:rsidP="00BB10A0">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734AB2">
        <w:rPr>
          <w:rFonts w:ascii="Times New Roman" w:hAnsi="Times New Roman" w:cs="Times New Roman"/>
          <w:sz w:val="28"/>
          <w:szCs w:val="28"/>
        </w:rPr>
        <w:t>о решению избирательной комиссии, организующей выборы, референдум, в вышеуказанный период проведения голосования оно может быть проведено с использованием голосования избирателей, участников референдума вне помещения для голосования на территориях и в местах, пригодных к оборудова</w:t>
      </w:r>
      <w:r>
        <w:rPr>
          <w:rFonts w:ascii="Times New Roman" w:hAnsi="Times New Roman" w:cs="Times New Roman"/>
          <w:sz w:val="28"/>
          <w:szCs w:val="28"/>
        </w:rPr>
        <w:t>нию для проведения голосования</w:t>
      </w:r>
      <w:r w:rsidRPr="00734AB2">
        <w:rPr>
          <w:rFonts w:ascii="Times New Roman" w:hAnsi="Times New Roman" w:cs="Times New Roman"/>
          <w:sz w:val="28"/>
          <w:szCs w:val="28"/>
        </w:rPr>
        <w:t xml:space="preserve">. </w:t>
      </w:r>
    </w:p>
    <w:p w:rsidR="00BB10A0" w:rsidRDefault="00BB10A0" w:rsidP="00BB10A0">
      <w:pPr>
        <w:spacing w:after="0"/>
        <w:ind w:firstLine="567"/>
        <w:jc w:val="both"/>
        <w:rPr>
          <w:rFonts w:ascii="Times New Roman" w:hAnsi="Times New Roman" w:cs="Times New Roman"/>
          <w:sz w:val="28"/>
          <w:szCs w:val="28"/>
        </w:rPr>
      </w:pPr>
      <w:r w:rsidRPr="00734AB2">
        <w:rPr>
          <w:rFonts w:ascii="Times New Roman" w:hAnsi="Times New Roman" w:cs="Times New Roman"/>
          <w:sz w:val="28"/>
          <w:szCs w:val="28"/>
        </w:rPr>
        <w:lastRenderedPageBreak/>
        <w:t xml:space="preserve">При проведении выборов в органы местного самоуправления, местных референдумов такое решение будет принимать избирательная комиссия субъекта Российской Федерации. </w:t>
      </w:r>
    </w:p>
    <w:p w:rsidR="00BB10A0" w:rsidRPr="0076706A" w:rsidRDefault="00BB10A0" w:rsidP="00BB10A0">
      <w:pPr>
        <w:autoSpaceDE w:val="0"/>
        <w:autoSpaceDN w:val="0"/>
        <w:adjustRightInd w:val="0"/>
        <w:spacing w:after="0" w:line="240" w:lineRule="auto"/>
        <w:ind w:firstLine="720"/>
        <w:jc w:val="both"/>
        <w:rPr>
          <w:rFonts w:ascii="Times New Roman" w:hAnsi="Times New Roman" w:cs="Times New Roman"/>
          <w:sz w:val="28"/>
          <w:szCs w:val="28"/>
        </w:rPr>
      </w:pPr>
      <w:r w:rsidRPr="0076706A">
        <w:rPr>
          <w:rFonts w:ascii="Times New Roman" w:hAnsi="Times New Roman" w:cs="Times New Roman"/>
          <w:sz w:val="28"/>
          <w:szCs w:val="28"/>
        </w:rPr>
        <w:t>Закреплено право политической партии, по предложению которой назначен член избирательной комиссии, вносить в назначивший этого члена комиссии орган мотивированное представление о досрочном прекращении его полномочий.</w:t>
      </w:r>
    </w:p>
    <w:p w:rsidR="00BB10A0" w:rsidRDefault="00BB10A0" w:rsidP="00BB10A0">
      <w:pPr>
        <w:spacing w:after="0"/>
        <w:ind w:firstLine="567"/>
        <w:jc w:val="both"/>
        <w:rPr>
          <w:rFonts w:ascii="Times New Roman" w:hAnsi="Times New Roman" w:cs="Times New Roman"/>
          <w:sz w:val="28"/>
          <w:szCs w:val="28"/>
        </w:rPr>
      </w:pPr>
      <w:r w:rsidRPr="00734AB2">
        <w:rPr>
          <w:rFonts w:ascii="Times New Roman" w:hAnsi="Times New Roman" w:cs="Times New Roman"/>
          <w:sz w:val="28"/>
          <w:szCs w:val="28"/>
        </w:rPr>
        <w:t xml:space="preserve">Аналогичные изменения вносятся в Федеральный закон "О выборах депутатов Государственной Думы Федерального Собрания Российской Федерации". </w:t>
      </w:r>
    </w:p>
    <w:p w:rsidR="00BB10A0" w:rsidRPr="00734AB2" w:rsidRDefault="00BB10A0" w:rsidP="00BB10A0">
      <w:pPr>
        <w:spacing w:after="0"/>
        <w:ind w:firstLine="567"/>
        <w:jc w:val="both"/>
        <w:rPr>
          <w:rFonts w:ascii="Times New Roman" w:hAnsi="Times New Roman" w:cs="Times New Roman"/>
          <w:sz w:val="28"/>
          <w:szCs w:val="28"/>
        </w:rPr>
      </w:pPr>
      <w:r w:rsidRPr="00734AB2">
        <w:rPr>
          <w:rFonts w:ascii="Times New Roman" w:hAnsi="Times New Roman" w:cs="Times New Roman"/>
          <w:sz w:val="28"/>
          <w:szCs w:val="28"/>
        </w:rPr>
        <w:t xml:space="preserve"> Также изменениями, вносимыми в Кодекс административного судопроизводства Российской Федерации, уточняются сроки подачи административных исковых заявлений о защите избирательных прав и права на участие в референдуме граждан Российской Федерации, рассмотрения административных дел о защите избирательных прав и права на участие в референдуме граждан Российской Федерации и разрешения вопроса о передаче кассационных жалобы, представления для рассмотрения в судебном заседании суда кассационной инстанции.</w:t>
      </w:r>
    </w:p>
    <w:p w:rsidR="00BB10A0" w:rsidRPr="00734AB2" w:rsidRDefault="00BB10A0" w:rsidP="00BB10A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вступил в законную </w:t>
      </w:r>
      <w:proofErr w:type="gramStart"/>
      <w:r>
        <w:rPr>
          <w:rFonts w:ascii="Times New Roman" w:hAnsi="Times New Roman" w:cs="Times New Roman"/>
          <w:sz w:val="28"/>
          <w:szCs w:val="28"/>
        </w:rPr>
        <w:t xml:space="preserve">силу </w:t>
      </w:r>
      <w:hyperlink r:id="rId9" w:history="1"/>
      <w:r w:rsidRPr="00734AB2">
        <w:rPr>
          <w:rFonts w:ascii="Times New Roman" w:hAnsi="Times New Roman" w:cs="Times New Roman"/>
          <w:sz w:val="28"/>
          <w:szCs w:val="28"/>
        </w:rPr>
        <w:t xml:space="preserve"> с</w:t>
      </w:r>
      <w:proofErr w:type="gramEnd"/>
      <w:r w:rsidRPr="00734AB2">
        <w:rPr>
          <w:rFonts w:ascii="Times New Roman" w:hAnsi="Times New Roman" w:cs="Times New Roman"/>
          <w:sz w:val="28"/>
          <w:szCs w:val="28"/>
        </w:rPr>
        <w:t xml:space="preserve"> 31 июля 2020 г.</w:t>
      </w:r>
    </w:p>
    <w:p w:rsidR="00BB10A0" w:rsidRDefault="00BB10A0" w:rsidP="009E5EA2">
      <w:pPr>
        <w:pStyle w:val="a3"/>
        <w:ind w:left="0" w:firstLine="567"/>
        <w:jc w:val="both"/>
        <w:rPr>
          <w:rFonts w:ascii="Times New Roman" w:hAnsi="Times New Roman" w:cs="Times New Roman"/>
          <w:sz w:val="28"/>
          <w:szCs w:val="28"/>
        </w:rPr>
      </w:pPr>
    </w:p>
    <w:p w:rsidR="00B04206" w:rsidRPr="007F0A86" w:rsidRDefault="00B04206" w:rsidP="00B04206">
      <w:pPr>
        <w:pStyle w:val="Default"/>
        <w:numPr>
          <w:ilvl w:val="0"/>
          <w:numId w:val="18"/>
        </w:numPr>
        <w:ind w:left="0" w:firstLine="567"/>
        <w:jc w:val="both"/>
        <w:rPr>
          <w:rFonts w:ascii="Times New Roman" w:hAnsi="Times New Roman" w:cs="Times New Roman"/>
          <w:color w:val="auto"/>
          <w:sz w:val="28"/>
          <w:szCs w:val="28"/>
        </w:rPr>
      </w:pPr>
      <w:hyperlink r:id="rId10" w:history="1">
        <w:r w:rsidRPr="007F0A86">
          <w:rPr>
            <w:rFonts w:ascii="Times New Roman" w:hAnsi="Times New Roman" w:cs="Times New Roman"/>
            <w:b/>
            <w:color w:val="auto"/>
            <w:sz w:val="28"/>
            <w:szCs w:val="28"/>
          </w:rPr>
          <w:t>Постановление</w:t>
        </w:r>
      </w:hyperlink>
      <w:r w:rsidRPr="007F0A86">
        <w:rPr>
          <w:rFonts w:ascii="Times New Roman" w:hAnsi="Times New Roman" w:cs="Times New Roman"/>
          <w:b/>
          <w:bCs/>
          <w:color w:val="auto"/>
          <w:sz w:val="28"/>
          <w:szCs w:val="28"/>
        </w:rPr>
        <w:t xml:space="preserve"> Правительства РФ от 19 августа 2020 г. N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proofErr w:type="gramStart"/>
      <w:r w:rsidRPr="007F0A86">
        <w:rPr>
          <w:rFonts w:ascii="Times New Roman" w:hAnsi="Times New Roman" w:cs="Times New Roman"/>
          <w:b/>
          <w:bCs/>
          <w:color w:val="auto"/>
          <w:sz w:val="28"/>
          <w:szCs w:val="28"/>
        </w:rPr>
        <w:t xml:space="preserve">", </w:t>
      </w:r>
      <w:r w:rsidRPr="007F0A86">
        <w:rPr>
          <w:rFonts w:ascii="Times New Roman" w:hAnsi="Times New Roman" w:cs="Times New Roman"/>
        </w:rPr>
        <w:t xml:space="preserve"> </w:t>
      </w:r>
      <w:r w:rsidRPr="007F0A86">
        <w:rPr>
          <w:rFonts w:ascii="Times New Roman" w:hAnsi="Times New Roman" w:cs="Times New Roman"/>
          <w:sz w:val="28"/>
          <w:szCs w:val="28"/>
        </w:rPr>
        <w:t>определяющее</w:t>
      </w:r>
      <w:proofErr w:type="gramEnd"/>
      <w:r w:rsidRPr="007F0A86">
        <w:rPr>
          <w:rFonts w:ascii="Times New Roman" w:hAnsi="Times New Roman" w:cs="Times New Roman"/>
          <w:sz w:val="28"/>
          <w:szCs w:val="28"/>
        </w:rPr>
        <w:t xml:space="preserve"> возможность включать в границы территории, подлежащей комплексному развитию, также и смежные земельные участки.</w:t>
      </w:r>
    </w:p>
    <w:p w:rsidR="00B04206" w:rsidRPr="007F0A86"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7F0A86">
        <w:rPr>
          <w:rFonts w:ascii="Times New Roman" w:hAnsi="Times New Roman" w:cs="Times New Roman"/>
          <w:sz w:val="28"/>
          <w:szCs w:val="28"/>
        </w:rPr>
        <w:t>В границы территории, подлежащей комплексному развитию, могут включаться участки для размещения объектов коммунальной, транспортной и социальной инфраструктур. Установлены правила рассмотрения соответствующих предложений правообладателей земель и недвижимости на указанной территории.</w:t>
      </w:r>
    </w:p>
    <w:p w:rsidR="00B04206" w:rsidRPr="007F0A86"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7F0A86">
        <w:rPr>
          <w:rFonts w:ascii="Times New Roman" w:hAnsi="Times New Roman" w:cs="Times New Roman"/>
          <w:sz w:val="28"/>
          <w:szCs w:val="28"/>
        </w:rPr>
        <w:t>Речь идет о государственных и муниципальных участках, которые не обременены правами третьих лиц и являются смежными по отношению к одному или нескольким участкам правообладателя.</w:t>
      </w:r>
    </w:p>
    <w:p w:rsidR="00B04206" w:rsidRPr="007F0A86"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7F0A86">
        <w:rPr>
          <w:rFonts w:ascii="Times New Roman" w:hAnsi="Times New Roman" w:cs="Times New Roman"/>
          <w:sz w:val="28"/>
          <w:szCs w:val="28"/>
        </w:rPr>
        <w:t>Заявление с предложением подается в орган МСУ, уполномоченный заключать договоры о комплексном развитии территории. Прилагаются проект договора и документация по планировке территории.</w:t>
      </w:r>
    </w:p>
    <w:p w:rsidR="00B04206"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7F0A86">
        <w:rPr>
          <w:rFonts w:ascii="Times New Roman" w:hAnsi="Times New Roman" w:cs="Times New Roman"/>
          <w:sz w:val="28"/>
          <w:szCs w:val="28"/>
        </w:rPr>
        <w:t>Уполномоченный орган в течение 5 рабочих дней направляет материалы для согласования федеральным, региональным и муниципальным властям, ведающим соответствующими участками. Срок рассмотрения - 20 рабочих дней.</w:t>
      </w:r>
    </w:p>
    <w:p w:rsidR="00B04206"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вступило в законную силу с 29 августа 2020 года.</w:t>
      </w:r>
    </w:p>
    <w:p w:rsidR="00B04206"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p>
    <w:p w:rsidR="00B04206" w:rsidRPr="00B04206" w:rsidRDefault="00B04206" w:rsidP="00B04206">
      <w:pPr>
        <w:pStyle w:val="a3"/>
        <w:numPr>
          <w:ilvl w:val="0"/>
          <w:numId w:val="18"/>
        </w:numPr>
        <w:ind w:left="0" w:firstLine="567"/>
        <w:jc w:val="both"/>
        <w:rPr>
          <w:rFonts w:ascii="Times New Roman" w:hAnsi="Times New Roman" w:cs="Times New Roman"/>
          <w:b/>
          <w:sz w:val="28"/>
          <w:szCs w:val="28"/>
        </w:rPr>
      </w:pPr>
      <w:r w:rsidRPr="00B04206">
        <w:rPr>
          <w:rFonts w:ascii="Times New Roman" w:hAnsi="Times New Roman" w:cs="Times New Roman"/>
          <w:b/>
          <w:sz w:val="28"/>
          <w:szCs w:val="28"/>
        </w:rPr>
        <w:t xml:space="preserve">Постановление </w:t>
      </w:r>
      <w:r w:rsidRPr="00B04206">
        <w:rPr>
          <w:rFonts w:ascii="Times New Roman" w:hAnsi="Times New Roman" w:cs="Times New Roman"/>
          <w:b/>
          <w:bCs/>
          <w:sz w:val="28"/>
          <w:szCs w:val="28"/>
        </w:rPr>
        <w:t>Правительства РФ от 17 августа 2020 г. N 1250 "О внесении изменений в Правила исчисления и взимания платы за негативное воздействие на окружающую среду"</w:t>
      </w:r>
    </w:p>
    <w:p w:rsidR="00B04206" w:rsidRPr="002B2AC5" w:rsidRDefault="00B04206" w:rsidP="00B04206">
      <w:pPr>
        <w:pStyle w:val="Default"/>
        <w:ind w:firstLine="567"/>
        <w:jc w:val="both"/>
        <w:rPr>
          <w:rFonts w:ascii="Times New Roman" w:hAnsi="Times New Roman" w:cs="Times New Roman"/>
          <w:sz w:val="28"/>
          <w:szCs w:val="28"/>
        </w:rPr>
      </w:pPr>
      <w:r w:rsidRPr="002B2AC5">
        <w:rPr>
          <w:rFonts w:ascii="Times New Roman" w:hAnsi="Times New Roman" w:cs="Times New Roman"/>
          <w:sz w:val="28"/>
          <w:szCs w:val="28"/>
        </w:rPr>
        <w:t>Данный документ устанавливает возможность выбора плательщиками одного из трех способов расчета авансового платежа в зависимости от вида негативного воздействия на окружающую среду. А также совершенствует механизм финансовых расходов хозяйствующих субъектов, что влияет на развитие локальных экономик.</w:t>
      </w:r>
    </w:p>
    <w:p w:rsidR="00B04206" w:rsidRPr="00C60991"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C60991">
        <w:rPr>
          <w:rFonts w:ascii="Times New Roman" w:hAnsi="Times New Roman" w:cs="Times New Roman"/>
          <w:sz w:val="28"/>
          <w:szCs w:val="28"/>
        </w:rPr>
        <w:t>Скорректированы правила исчисления и взимания платы за негативное воздействие на окружающую среду.</w:t>
      </w:r>
    </w:p>
    <w:p w:rsidR="00B04206" w:rsidRPr="00C60991"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C60991">
        <w:rPr>
          <w:rFonts w:ascii="Times New Roman" w:hAnsi="Times New Roman" w:cs="Times New Roman"/>
          <w:sz w:val="28"/>
          <w:szCs w:val="28"/>
        </w:rPr>
        <w:t>Предусмотрено использование постановления Правительства о применении ставок платы в 2020 г.</w:t>
      </w:r>
    </w:p>
    <w:p w:rsidR="00B04206" w:rsidRPr="00C60991"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C60991">
        <w:rPr>
          <w:rFonts w:ascii="Times New Roman" w:hAnsi="Times New Roman" w:cs="Times New Roman"/>
          <w:sz w:val="28"/>
          <w:szCs w:val="28"/>
        </w:rPr>
        <w:t>Закреплены 3 варианта расчета квартальных авансовых платежей. Выбранный вариант на следующий год фиксируется в декларации о плате за отчетный год.</w:t>
      </w:r>
    </w:p>
    <w:p w:rsidR="00B04206" w:rsidRPr="00C60991"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C60991">
        <w:rPr>
          <w:rFonts w:ascii="Times New Roman" w:hAnsi="Times New Roman" w:cs="Times New Roman"/>
          <w:sz w:val="28"/>
          <w:szCs w:val="28"/>
        </w:rPr>
        <w:t>Указано, что при внесении квартальных авансовых платежей декларация о плате не представляется.</w:t>
      </w:r>
    </w:p>
    <w:p w:rsidR="00B04206" w:rsidRDefault="00B04206" w:rsidP="00B04206">
      <w:pPr>
        <w:ind w:firstLine="567"/>
        <w:jc w:val="both"/>
        <w:rPr>
          <w:rFonts w:ascii="Times New Roman" w:hAnsi="Times New Roman" w:cs="Times New Roman"/>
          <w:sz w:val="28"/>
          <w:szCs w:val="28"/>
        </w:rPr>
      </w:pPr>
      <w:r w:rsidRPr="002B2AC5">
        <w:rPr>
          <w:rFonts w:ascii="Times New Roman" w:hAnsi="Times New Roman" w:cs="Times New Roman"/>
          <w:sz w:val="28"/>
          <w:szCs w:val="28"/>
        </w:rPr>
        <w:t xml:space="preserve">Постановление вступило в </w:t>
      </w:r>
      <w:proofErr w:type="gramStart"/>
      <w:r w:rsidRPr="002B2AC5">
        <w:rPr>
          <w:rFonts w:ascii="Times New Roman" w:hAnsi="Times New Roman" w:cs="Times New Roman"/>
          <w:sz w:val="28"/>
          <w:szCs w:val="28"/>
        </w:rPr>
        <w:t>силу  с</w:t>
      </w:r>
      <w:proofErr w:type="gramEnd"/>
      <w:r w:rsidRPr="002B2AC5">
        <w:rPr>
          <w:rFonts w:ascii="Times New Roman" w:hAnsi="Times New Roman" w:cs="Times New Roman"/>
          <w:sz w:val="28"/>
          <w:szCs w:val="28"/>
        </w:rPr>
        <w:t xml:space="preserve"> 28 августа 2020 г. и  п</w:t>
      </w:r>
      <w:r w:rsidRPr="00C60991">
        <w:rPr>
          <w:rFonts w:ascii="Times New Roman" w:hAnsi="Times New Roman" w:cs="Times New Roman"/>
          <w:sz w:val="28"/>
          <w:szCs w:val="28"/>
        </w:rPr>
        <w:t>оправки применяются к правоотношениям, возникшим с 1 января 2020 г.</w:t>
      </w:r>
    </w:p>
    <w:p w:rsidR="00B04206" w:rsidRPr="00B04206" w:rsidRDefault="00B04206" w:rsidP="00B04206">
      <w:pPr>
        <w:pStyle w:val="a3"/>
        <w:numPr>
          <w:ilvl w:val="0"/>
          <w:numId w:val="18"/>
        </w:numPr>
        <w:autoSpaceDE w:val="0"/>
        <w:autoSpaceDN w:val="0"/>
        <w:adjustRightInd w:val="0"/>
        <w:spacing w:after="0" w:line="240" w:lineRule="auto"/>
        <w:ind w:left="0" w:firstLine="567"/>
        <w:jc w:val="both"/>
        <w:rPr>
          <w:rFonts w:ascii="Times New Roman" w:hAnsi="Times New Roman" w:cs="Times New Roman"/>
          <w:b/>
          <w:sz w:val="28"/>
          <w:szCs w:val="28"/>
        </w:rPr>
      </w:pPr>
      <w:hyperlink r:id="rId11" w:history="1">
        <w:r w:rsidRPr="00B04206">
          <w:rPr>
            <w:rFonts w:ascii="Times New Roman" w:hAnsi="Times New Roman" w:cs="Times New Roman"/>
            <w:b/>
            <w:sz w:val="28"/>
            <w:szCs w:val="28"/>
          </w:rPr>
          <w:t>Постановление</w:t>
        </w:r>
      </w:hyperlink>
      <w:r w:rsidRPr="00B04206">
        <w:rPr>
          <w:rFonts w:ascii="Times New Roman" w:hAnsi="Times New Roman" w:cs="Times New Roman"/>
          <w:b/>
          <w:bCs/>
          <w:sz w:val="28"/>
          <w:szCs w:val="28"/>
        </w:rPr>
        <w:t xml:space="preserve"> Правительства РФ от 11 августа 2020 г. N 1208 "О внесении изменений в Правила предоставления субсидий из федерального бюджета на </w:t>
      </w:r>
      <w:proofErr w:type="spellStart"/>
      <w:r w:rsidRPr="00B04206">
        <w:rPr>
          <w:rFonts w:ascii="Times New Roman" w:hAnsi="Times New Roman" w:cs="Times New Roman"/>
          <w:b/>
          <w:bCs/>
          <w:sz w:val="28"/>
          <w:szCs w:val="28"/>
        </w:rPr>
        <w:t>грантовую</w:t>
      </w:r>
      <w:proofErr w:type="spellEnd"/>
      <w:r w:rsidRPr="00B04206">
        <w:rPr>
          <w:rFonts w:ascii="Times New Roman" w:hAnsi="Times New Roman" w:cs="Times New Roman"/>
          <w:b/>
          <w:bCs/>
          <w:sz w:val="28"/>
          <w:szCs w:val="28"/>
        </w:rPr>
        <w:t xml:space="preserve"> поддержку общественных и предпринимательских инициатив, направленных на развитие внутреннего и въездного туризма"</w:t>
      </w:r>
    </w:p>
    <w:p w:rsidR="00B04206" w:rsidRPr="002B2AC5" w:rsidRDefault="00B04206" w:rsidP="00B04206">
      <w:pPr>
        <w:pStyle w:val="a3"/>
        <w:autoSpaceDE w:val="0"/>
        <w:autoSpaceDN w:val="0"/>
        <w:adjustRightInd w:val="0"/>
        <w:spacing w:after="0" w:line="240" w:lineRule="auto"/>
        <w:ind w:left="0" w:firstLine="426"/>
        <w:jc w:val="both"/>
        <w:rPr>
          <w:rFonts w:ascii="Times New Roman" w:hAnsi="Times New Roman" w:cs="Times New Roman"/>
          <w:b/>
          <w:sz w:val="28"/>
          <w:szCs w:val="28"/>
        </w:rPr>
      </w:pPr>
    </w:p>
    <w:p w:rsidR="00B04206" w:rsidRPr="002B2AC5" w:rsidRDefault="00B04206" w:rsidP="00B04206">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B2AC5">
        <w:rPr>
          <w:rFonts w:ascii="Times New Roman" w:hAnsi="Times New Roman" w:cs="Times New Roman"/>
          <w:bCs/>
          <w:sz w:val="28"/>
          <w:szCs w:val="28"/>
        </w:rPr>
        <w:t>Правительство скорректировало правила выделения грантов на развитие внутреннего и въездного туризма.</w:t>
      </w:r>
    </w:p>
    <w:p w:rsidR="00B04206" w:rsidRPr="002B2AC5" w:rsidRDefault="00B04206" w:rsidP="00B04206">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B2AC5">
        <w:rPr>
          <w:rFonts w:ascii="Times New Roman" w:hAnsi="Times New Roman" w:cs="Times New Roman"/>
          <w:sz w:val="28"/>
          <w:szCs w:val="28"/>
        </w:rPr>
        <w:t>Гранты выделяются на конкурсной основе. Уточнены требования к участникам конкурсного отбора и порядок проведения конкурса. Заявки на гранты и все необходимые документы можно представить в электронной форме.</w:t>
      </w:r>
    </w:p>
    <w:p w:rsidR="00B04206" w:rsidRPr="002B2AC5" w:rsidRDefault="00B04206" w:rsidP="00B04206">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B2AC5">
        <w:rPr>
          <w:rFonts w:ascii="Times New Roman" w:hAnsi="Times New Roman" w:cs="Times New Roman"/>
          <w:sz w:val="28"/>
          <w:szCs w:val="28"/>
        </w:rPr>
        <w:t>Исключено положение о том, что в течение календарного года участник конкурса может заключить только одно соглашение о предоставлении гранта.</w:t>
      </w:r>
    </w:p>
    <w:p w:rsidR="00B04206" w:rsidRPr="00721233"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721233">
        <w:rPr>
          <w:rFonts w:ascii="Times New Roman" w:hAnsi="Times New Roman" w:cs="Times New Roman"/>
          <w:sz w:val="28"/>
          <w:szCs w:val="28"/>
        </w:rPr>
        <w:t>Развитие туристических инициатив представляет собой важное направление территориального и экономического развития муниципальных образований.</w:t>
      </w:r>
    </w:p>
    <w:p w:rsidR="00B04206" w:rsidRDefault="00B04206" w:rsidP="00B04206">
      <w:pPr>
        <w:pStyle w:val="1"/>
        <w:numPr>
          <w:ilvl w:val="0"/>
          <w:numId w:val="18"/>
        </w:numPr>
        <w:ind w:left="0" w:firstLine="567"/>
        <w:jc w:val="both"/>
        <w:rPr>
          <w:rFonts w:ascii="Times New Roman" w:hAnsi="Times New Roman" w:cs="Times New Roman"/>
          <w:color w:val="auto"/>
          <w:sz w:val="28"/>
          <w:szCs w:val="28"/>
        </w:rPr>
      </w:pPr>
      <w:r w:rsidRPr="00B2675C">
        <w:rPr>
          <w:rFonts w:ascii="Times New Roman" w:hAnsi="Times New Roman" w:cs="Times New Roman"/>
          <w:color w:val="auto"/>
          <w:sz w:val="28"/>
          <w:szCs w:val="28"/>
        </w:rPr>
        <w:t>Указ Президента РФ от 14 сентября 2020 г. N 558</w:t>
      </w:r>
      <w:r w:rsidRPr="00B2675C">
        <w:rPr>
          <w:rFonts w:ascii="Times New Roman" w:hAnsi="Times New Roman" w:cs="Times New Roman"/>
          <w:color w:val="auto"/>
          <w:sz w:val="28"/>
          <w:szCs w:val="28"/>
        </w:rPr>
        <w:br/>
        <w:t xml:space="preserve">"Об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w:t>
      </w:r>
      <w:r w:rsidRPr="00B2675C">
        <w:rPr>
          <w:rFonts w:ascii="Times New Roman" w:hAnsi="Times New Roman" w:cs="Times New Roman"/>
          <w:color w:val="auto"/>
          <w:sz w:val="28"/>
          <w:szCs w:val="28"/>
        </w:rPr>
        <w:lastRenderedPageBreak/>
        <w:t>поставщика (подрядчика, исполнителя) товаров, работ, услуг при осуществлении их закупок для государственных нужд"</w:t>
      </w:r>
      <w:r>
        <w:rPr>
          <w:rFonts w:ascii="Times New Roman" w:hAnsi="Times New Roman" w:cs="Times New Roman"/>
          <w:color w:val="auto"/>
          <w:sz w:val="28"/>
          <w:szCs w:val="28"/>
        </w:rPr>
        <w:t>.</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xml:space="preserve">Президент РФ в соответствии с </w:t>
      </w:r>
      <w:hyperlink r:id="rId12" w:history="1">
        <w:r w:rsidRPr="00B2675C">
          <w:rPr>
            <w:rFonts w:ascii="Times New Roman" w:hAnsi="Times New Roman" w:cs="Times New Roman"/>
            <w:sz w:val="28"/>
            <w:szCs w:val="28"/>
          </w:rPr>
          <w:t>п. 2 ч. 1 ст. 93</w:t>
        </w:r>
      </w:hyperlink>
      <w:r w:rsidRPr="00B2675C">
        <w:rPr>
          <w:rFonts w:ascii="Times New Roman" w:hAnsi="Times New Roman" w:cs="Times New Roman"/>
          <w:sz w:val="28"/>
          <w:szCs w:val="28"/>
        </w:rPr>
        <w:t xml:space="preserve"> Закона N 44-ФЗ утвердил Порядок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(далее - Порядок).</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В соответствии с Порядком предложение об определении единственного контрагента вносится в исключительных случаях при нецелесообразности осуществления закупок с использованием конкурентных процедур закупки, и должны содержать:</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предмет контракта и описание объекта закупки;</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экономическое и (или) технологическое обоснование нецелесообразности осуществления закупки с использованием конкурентных способов определения контрагентов;</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финансово-экономическое обоснование предложения;</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наименование заказчика;</w:t>
      </w:r>
    </w:p>
    <w:p w:rsidR="00B04206" w:rsidRPr="00B2675C" w:rsidRDefault="00B04206" w:rsidP="00B04206">
      <w:pPr>
        <w:autoSpaceDE w:val="0"/>
        <w:autoSpaceDN w:val="0"/>
        <w:adjustRightInd w:val="0"/>
        <w:spacing w:after="0" w:line="240" w:lineRule="auto"/>
        <w:ind w:firstLine="567"/>
        <w:jc w:val="both"/>
        <w:rPr>
          <w:rFonts w:ascii="Times New Roman" w:hAnsi="Times New Roman" w:cs="Times New Roman"/>
          <w:sz w:val="28"/>
          <w:szCs w:val="28"/>
        </w:rPr>
      </w:pPr>
      <w:r w:rsidRPr="00B2675C">
        <w:rPr>
          <w:rFonts w:ascii="Times New Roman" w:hAnsi="Times New Roman" w:cs="Times New Roman"/>
          <w:sz w:val="28"/>
          <w:szCs w:val="28"/>
        </w:rPr>
        <w:t>- информация о предполагаемом единственном контрагенте;</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xml:space="preserve">- результаты проверки соответствия предполагаемого единственного контрагента требованиям Закона N 44-ФЗ, в том числе требованиям </w:t>
      </w:r>
      <w:hyperlink r:id="rId13" w:history="1">
        <w:r w:rsidRPr="00B2675C">
          <w:rPr>
            <w:rFonts w:ascii="Times New Roman" w:hAnsi="Times New Roman" w:cs="Times New Roman"/>
            <w:sz w:val="28"/>
            <w:szCs w:val="28"/>
          </w:rPr>
          <w:t>ст. 31</w:t>
        </w:r>
      </w:hyperlink>
      <w:r w:rsidRPr="00B2675C">
        <w:rPr>
          <w:rFonts w:ascii="Times New Roman" w:hAnsi="Times New Roman" w:cs="Times New Roman"/>
          <w:sz w:val="28"/>
          <w:szCs w:val="28"/>
        </w:rPr>
        <w:t xml:space="preserve"> этого Закона и т. д.</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Кроме этого, к обращению прилагается обоснование цены контракта, заключаемого с единственным контрагентом.</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На соответствующее предложение подготавливается экспертное заключение Правительства РФ, которое должно содержать оценку соответствия предложения об определении единственного контрагента положениям Закона N 44-ФЗ и вывод о целесообразности осуществления неконкурентной закупки.</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Порядок не распространяется на случаи:</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xml:space="preserve">- определения единственного контрагента при формировании и утверждении Правительством РФ </w:t>
      </w:r>
      <w:proofErr w:type="spellStart"/>
      <w:r w:rsidRPr="00B2675C">
        <w:rPr>
          <w:rFonts w:ascii="Times New Roman" w:hAnsi="Times New Roman" w:cs="Times New Roman"/>
          <w:sz w:val="28"/>
          <w:szCs w:val="28"/>
        </w:rPr>
        <w:t>гособоронзаказа</w:t>
      </w:r>
      <w:proofErr w:type="spellEnd"/>
      <w:r w:rsidRPr="00B2675C">
        <w:rPr>
          <w:rFonts w:ascii="Times New Roman" w:hAnsi="Times New Roman" w:cs="Times New Roman"/>
          <w:sz w:val="28"/>
          <w:szCs w:val="28"/>
        </w:rPr>
        <w:t xml:space="preserve"> в соответствии с </w:t>
      </w:r>
      <w:hyperlink r:id="rId14" w:history="1">
        <w:r w:rsidRPr="00B2675C">
          <w:rPr>
            <w:rFonts w:ascii="Times New Roman" w:hAnsi="Times New Roman" w:cs="Times New Roman"/>
            <w:sz w:val="28"/>
            <w:szCs w:val="28"/>
          </w:rPr>
          <w:t>Федеральным законом</w:t>
        </w:r>
      </w:hyperlink>
      <w:r w:rsidRPr="00B2675C">
        <w:rPr>
          <w:rFonts w:ascii="Times New Roman" w:hAnsi="Times New Roman" w:cs="Times New Roman"/>
          <w:sz w:val="28"/>
          <w:szCs w:val="28"/>
        </w:rPr>
        <w:t xml:space="preserve"> от 29.12.2012 N 275-ФЗ "О государственном оборонном заказе";</w:t>
      </w:r>
    </w:p>
    <w:p w:rsidR="00B04206" w:rsidRPr="00B2675C"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B2675C">
        <w:rPr>
          <w:rFonts w:ascii="Times New Roman" w:hAnsi="Times New Roman" w:cs="Times New Roman"/>
          <w:sz w:val="28"/>
          <w:szCs w:val="28"/>
        </w:rPr>
        <w:t xml:space="preserve">- подготовки проектов правовых актов Правительства РФ, направленных на исполнение поручений Президента РФ, данных до утверждения Порядка. При подготовке таких проектов актов представляются информация и обоснование цены государственного контракта, заключаемого с единственным исполнителем, которые предусмотрены соответственно </w:t>
      </w:r>
      <w:hyperlink r:id="rId15" w:history="1">
        <w:r w:rsidRPr="00B2675C">
          <w:rPr>
            <w:rFonts w:ascii="Times New Roman" w:hAnsi="Times New Roman" w:cs="Times New Roman"/>
            <w:sz w:val="28"/>
            <w:szCs w:val="28"/>
          </w:rPr>
          <w:t>подпунктами "а"</w:t>
        </w:r>
      </w:hyperlink>
      <w:r w:rsidRPr="00B2675C">
        <w:rPr>
          <w:rFonts w:ascii="Times New Roman" w:hAnsi="Times New Roman" w:cs="Times New Roman"/>
          <w:sz w:val="28"/>
          <w:szCs w:val="28"/>
        </w:rPr>
        <w:t xml:space="preserve">, </w:t>
      </w:r>
      <w:hyperlink r:id="rId16" w:history="1">
        <w:r w:rsidRPr="00B2675C">
          <w:rPr>
            <w:rFonts w:ascii="Times New Roman" w:hAnsi="Times New Roman" w:cs="Times New Roman"/>
            <w:sz w:val="28"/>
            <w:szCs w:val="28"/>
          </w:rPr>
          <w:t>"г" - "л" пункта 4</w:t>
        </w:r>
      </w:hyperlink>
      <w:r w:rsidRPr="00B2675C">
        <w:rPr>
          <w:rFonts w:ascii="Times New Roman" w:hAnsi="Times New Roman" w:cs="Times New Roman"/>
          <w:sz w:val="28"/>
          <w:szCs w:val="28"/>
        </w:rPr>
        <w:t xml:space="preserve"> и </w:t>
      </w:r>
      <w:hyperlink r:id="rId17" w:history="1">
        <w:r w:rsidRPr="00B2675C">
          <w:rPr>
            <w:rFonts w:ascii="Times New Roman" w:hAnsi="Times New Roman" w:cs="Times New Roman"/>
            <w:sz w:val="28"/>
            <w:szCs w:val="28"/>
          </w:rPr>
          <w:t>пунктом 5</w:t>
        </w:r>
      </w:hyperlink>
      <w:r w:rsidRPr="00B2675C">
        <w:rPr>
          <w:rFonts w:ascii="Times New Roman" w:hAnsi="Times New Roman" w:cs="Times New Roman"/>
          <w:sz w:val="28"/>
          <w:szCs w:val="28"/>
        </w:rPr>
        <w:t xml:space="preserve"> Порядка.</w:t>
      </w:r>
    </w:p>
    <w:p w:rsidR="00B04206"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w:t>
      </w:r>
      <w:r w:rsidRPr="00B2675C">
        <w:rPr>
          <w:rFonts w:ascii="Times New Roman" w:hAnsi="Times New Roman" w:cs="Times New Roman"/>
          <w:sz w:val="28"/>
          <w:szCs w:val="28"/>
        </w:rPr>
        <w:t xml:space="preserve"> вступ</w:t>
      </w:r>
      <w:r>
        <w:rPr>
          <w:rFonts w:ascii="Times New Roman" w:hAnsi="Times New Roman" w:cs="Times New Roman"/>
          <w:sz w:val="28"/>
          <w:szCs w:val="28"/>
        </w:rPr>
        <w:t>ил</w:t>
      </w:r>
      <w:r w:rsidRPr="00B2675C">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B2675C">
        <w:rPr>
          <w:rFonts w:ascii="Times New Roman" w:hAnsi="Times New Roman" w:cs="Times New Roman"/>
          <w:sz w:val="28"/>
          <w:szCs w:val="28"/>
        </w:rPr>
        <w:t xml:space="preserve">22 сентября </w:t>
      </w:r>
      <w:r>
        <w:rPr>
          <w:rFonts w:ascii="Times New Roman" w:hAnsi="Times New Roman" w:cs="Times New Roman"/>
          <w:sz w:val="28"/>
          <w:szCs w:val="28"/>
        </w:rPr>
        <w:t>2020 года</w:t>
      </w:r>
      <w:r w:rsidRPr="00B2675C">
        <w:rPr>
          <w:rFonts w:ascii="Times New Roman" w:hAnsi="Times New Roman" w:cs="Times New Roman"/>
          <w:sz w:val="28"/>
          <w:szCs w:val="28"/>
        </w:rPr>
        <w:t>.</w:t>
      </w:r>
    </w:p>
    <w:p w:rsidR="00B04206"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B04206" w:rsidRPr="00A62637" w:rsidRDefault="00B04206" w:rsidP="00B04206">
      <w:pPr>
        <w:pStyle w:val="1"/>
        <w:numPr>
          <w:ilvl w:val="0"/>
          <w:numId w:val="18"/>
        </w:numPr>
        <w:ind w:left="0" w:firstLine="567"/>
        <w:jc w:val="both"/>
        <w:rPr>
          <w:rFonts w:ascii="Times New Roman" w:hAnsi="Times New Roman" w:cs="Times New Roman"/>
          <w:color w:val="auto"/>
          <w:sz w:val="28"/>
          <w:szCs w:val="28"/>
        </w:rPr>
      </w:pPr>
      <w:r w:rsidRPr="00A62637">
        <w:rPr>
          <w:rFonts w:ascii="Times New Roman" w:hAnsi="Times New Roman" w:cs="Times New Roman"/>
          <w:color w:val="auto"/>
          <w:sz w:val="28"/>
          <w:szCs w:val="28"/>
        </w:rPr>
        <w:t>Постановление Правительства РФ от 16 сентября 2020 г. N 1478</w:t>
      </w:r>
      <w:r>
        <w:rPr>
          <w:rFonts w:ascii="Times New Roman" w:hAnsi="Times New Roman" w:cs="Times New Roman"/>
          <w:color w:val="auto"/>
          <w:sz w:val="28"/>
          <w:szCs w:val="28"/>
        </w:rPr>
        <w:t xml:space="preserve"> </w:t>
      </w:r>
      <w:r w:rsidRPr="00A62637">
        <w:rPr>
          <w:rFonts w:ascii="Times New Roman" w:hAnsi="Times New Roman" w:cs="Times New Roman"/>
          <w:color w:val="auto"/>
          <w:sz w:val="28"/>
          <w:szCs w:val="28"/>
        </w:rPr>
        <w:t xml:space="preserve">"Об утверждении федерального стандарта внутреннего </w:t>
      </w:r>
      <w:r w:rsidRPr="00A62637">
        <w:rPr>
          <w:rFonts w:ascii="Times New Roman" w:hAnsi="Times New Roman" w:cs="Times New Roman"/>
          <w:color w:val="auto"/>
          <w:sz w:val="28"/>
          <w:szCs w:val="28"/>
        </w:rPr>
        <w:lastRenderedPageBreak/>
        <w:t>государственного (муниципального) финансового контроля "Правила составления отчетности о результатах контрольной деятельности"</w:t>
      </w:r>
    </w:p>
    <w:p w:rsidR="00B04206" w:rsidRDefault="00B04206" w:rsidP="00B04206">
      <w:pPr>
        <w:pStyle w:val="a3"/>
        <w:shd w:val="clear" w:color="auto" w:fill="FFFFFF"/>
        <w:spacing w:after="0" w:line="288" w:lineRule="auto"/>
        <w:ind w:left="0"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 Ф</w:t>
      </w:r>
      <w:r w:rsidRPr="00A62637">
        <w:rPr>
          <w:rFonts w:ascii="Times New Roman" w:eastAsia="Times New Roman" w:hAnsi="Times New Roman" w:cs="Times New Roman"/>
          <w:sz w:val="28"/>
          <w:szCs w:val="28"/>
          <w:lang w:eastAsia="ru-RU"/>
        </w:rPr>
        <w:t>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форму отчета о результатах контрольной деятельности органа внутреннего государственного (муниципального) финансового контроля, а также порядок его представления и опубликования.</w:t>
      </w:r>
    </w:p>
    <w:p w:rsidR="00B04206" w:rsidRPr="008113DE" w:rsidRDefault="00B04206" w:rsidP="00B04206">
      <w:pPr>
        <w:pStyle w:val="a6"/>
        <w:shd w:val="clear" w:color="auto" w:fill="FFFFFF"/>
        <w:spacing w:before="0" w:beforeAutospacing="0" w:after="0" w:afterAutospacing="0" w:line="288" w:lineRule="auto"/>
        <w:ind w:firstLine="720"/>
        <w:jc w:val="both"/>
        <w:rPr>
          <w:color w:val="000000"/>
          <w:sz w:val="28"/>
          <w:szCs w:val="28"/>
        </w:rPr>
      </w:pPr>
      <w:r w:rsidRPr="008113DE">
        <w:rPr>
          <w:color w:val="000000"/>
          <w:sz w:val="28"/>
          <w:szCs w:val="28"/>
        </w:rPr>
        <w:t>Согласно общему правилу отчет и пояснительная записка к нему представляются ежегодно, до 1 марта года, следующего за отчетным, на бумажном носителе и (или) в электронной форме:</w:t>
      </w:r>
    </w:p>
    <w:p w:rsidR="00B04206" w:rsidRPr="008113DE" w:rsidRDefault="00B04206" w:rsidP="00B04206">
      <w:pPr>
        <w:pStyle w:val="a6"/>
        <w:shd w:val="clear" w:color="auto" w:fill="FFFFFF"/>
        <w:spacing w:before="0" w:beforeAutospacing="0" w:after="0" w:afterAutospacing="0" w:line="288" w:lineRule="auto"/>
        <w:ind w:firstLine="720"/>
        <w:jc w:val="both"/>
        <w:rPr>
          <w:color w:val="000000"/>
          <w:sz w:val="28"/>
          <w:szCs w:val="28"/>
        </w:rPr>
      </w:pPr>
      <w:r w:rsidRPr="008113DE">
        <w:rPr>
          <w:color w:val="000000"/>
          <w:sz w:val="28"/>
          <w:szCs w:val="28"/>
        </w:rPr>
        <w:t>Федеральным казначейством в Минфин России;</w:t>
      </w:r>
    </w:p>
    <w:p w:rsidR="00B04206" w:rsidRPr="008113DE" w:rsidRDefault="00B04206" w:rsidP="00B04206">
      <w:pPr>
        <w:pStyle w:val="a6"/>
        <w:shd w:val="clear" w:color="auto" w:fill="FFFFFF"/>
        <w:spacing w:before="0" w:beforeAutospacing="0" w:after="0" w:afterAutospacing="0" w:line="288" w:lineRule="auto"/>
        <w:ind w:firstLine="720"/>
        <w:jc w:val="both"/>
        <w:rPr>
          <w:color w:val="000000"/>
          <w:sz w:val="28"/>
          <w:szCs w:val="28"/>
        </w:rPr>
      </w:pPr>
      <w:r w:rsidRPr="008113DE">
        <w:rPr>
          <w:color w:val="000000"/>
          <w:sz w:val="28"/>
          <w:szCs w:val="28"/>
        </w:rPr>
        <w:t>органом внутреннего государственного финансового контроля субъекта РФ высшему должностному лицу субъекта РФ;</w:t>
      </w:r>
    </w:p>
    <w:p w:rsidR="00B04206" w:rsidRPr="008113DE" w:rsidRDefault="00B04206" w:rsidP="00B04206">
      <w:pPr>
        <w:pStyle w:val="a6"/>
        <w:shd w:val="clear" w:color="auto" w:fill="FFFFFF"/>
        <w:spacing w:before="0" w:beforeAutospacing="0" w:after="0" w:afterAutospacing="0" w:line="288" w:lineRule="auto"/>
        <w:ind w:firstLine="720"/>
        <w:jc w:val="both"/>
        <w:rPr>
          <w:color w:val="000000"/>
          <w:sz w:val="28"/>
          <w:szCs w:val="28"/>
        </w:rPr>
      </w:pPr>
      <w:r w:rsidRPr="008113DE">
        <w:rPr>
          <w:color w:val="000000"/>
          <w:sz w:val="28"/>
          <w:szCs w:val="28"/>
        </w:rPr>
        <w:t>органом внутреннего муниципального финансового контроля главе местной администрации.</w:t>
      </w:r>
    </w:p>
    <w:p w:rsidR="00B04206" w:rsidRPr="008113DE" w:rsidRDefault="00B04206" w:rsidP="00B04206">
      <w:pPr>
        <w:pStyle w:val="a6"/>
        <w:shd w:val="clear" w:color="auto" w:fill="FFFFFF"/>
        <w:spacing w:before="0" w:beforeAutospacing="0" w:after="0" w:afterAutospacing="0" w:line="288" w:lineRule="auto"/>
        <w:ind w:firstLine="720"/>
        <w:jc w:val="both"/>
        <w:rPr>
          <w:color w:val="000000"/>
          <w:sz w:val="28"/>
          <w:szCs w:val="28"/>
        </w:rPr>
      </w:pPr>
      <w:r w:rsidRPr="008113DE">
        <w:rPr>
          <w:color w:val="000000"/>
          <w:sz w:val="28"/>
          <w:szCs w:val="28"/>
        </w:rPr>
        <w:t>Отчет подлежит размещению на официальном сайте органа контроля в сети "Интернет" в порядке, установленном органом контроля, не позднее 1 апреля года, следующего за отчетным.</w:t>
      </w:r>
    </w:p>
    <w:p w:rsidR="00B04206" w:rsidRPr="00A62637" w:rsidRDefault="00B04206" w:rsidP="00B04206">
      <w:pPr>
        <w:pStyle w:val="a3"/>
        <w:shd w:val="clear" w:color="auto" w:fill="FFFFFF"/>
        <w:spacing w:after="199" w:line="240" w:lineRule="auto"/>
        <w:ind w:left="0" w:right="-1" w:firstLine="567"/>
        <w:jc w:val="both"/>
        <w:textAlignment w:val="baseline"/>
        <w:rPr>
          <w:rFonts w:ascii="Times New Roman" w:eastAsia="Times New Roman" w:hAnsi="Times New Roman" w:cs="Times New Roman"/>
          <w:sz w:val="28"/>
          <w:szCs w:val="28"/>
          <w:lang w:eastAsia="ru-RU"/>
        </w:rPr>
      </w:pPr>
      <w:r w:rsidRPr="00A62637">
        <w:rPr>
          <w:rFonts w:ascii="Times New Roman" w:eastAsia="Times New Roman" w:hAnsi="Times New Roman" w:cs="Times New Roman"/>
          <w:sz w:val="28"/>
          <w:szCs w:val="28"/>
          <w:lang w:eastAsia="ru-RU"/>
        </w:rPr>
        <w:t>В отчете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B04206" w:rsidRPr="00A62637" w:rsidRDefault="00B04206" w:rsidP="00B04206">
      <w:pPr>
        <w:pStyle w:val="a3"/>
        <w:shd w:val="clear" w:color="auto" w:fill="FFFFFF"/>
        <w:spacing w:after="199" w:line="240" w:lineRule="auto"/>
        <w:ind w:left="0" w:right="-1" w:firstLine="567"/>
        <w:jc w:val="both"/>
        <w:textAlignment w:val="baseline"/>
        <w:rPr>
          <w:rFonts w:ascii="Times New Roman" w:eastAsia="Times New Roman" w:hAnsi="Times New Roman" w:cs="Times New Roman"/>
          <w:sz w:val="28"/>
          <w:szCs w:val="28"/>
          <w:lang w:eastAsia="ru-RU"/>
        </w:rPr>
      </w:pPr>
      <w:r w:rsidRPr="00A62637">
        <w:rPr>
          <w:rFonts w:ascii="Times New Roman" w:eastAsia="Times New Roman" w:hAnsi="Times New Roman" w:cs="Times New Roman"/>
          <w:sz w:val="28"/>
          <w:szCs w:val="28"/>
          <w:lang w:eastAsia="ru-RU"/>
        </w:rPr>
        <w:t>Отчетным периодом является календарный год - с 1 января по 31 декабря включительно.</w:t>
      </w:r>
    </w:p>
    <w:p w:rsidR="00B04206" w:rsidRPr="00A62637" w:rsidRDefault="00B04206" w:rsidP="00B04206">
      <w:pPr>
        <w:pStyle w:val="a3"/>
        <w:shd w:val="clear" w:color="auto" w:fill="FFFFFF"/>
        <w:spacing w:after="0" w:line="288" w:lineRule="auto"/>
        <w:ind w:left="0" w:firstLine="720"/>
        <w:jc w:val="both"/>
        <w:textAlignment w:val="baseline"/>
        <w:rPr>
          <w:rFonts w:ascii="Times New Roman" w:eastAsia="Times New Roman" w:hAnsi="Times New Roman" w:cs="Times New Roman"/>
          <w:sz w:val="28"/>
          <w:szCs w:val="28"/>
          <w:lang w:eastAsia="ru-RU"/>
        </w:rPr>
      </w:pPr>
      <w:r w:rsidRPr="00A62637">
        <w:rPr>
          <w:rFonts w:ascii="Times New Roman" w:eastAsia="Times New Roman" w:hAnsi="Times New Roman" w:cs="Times New Roman"/>
          <w:sz w:val="28"/>
          <w:szCs w:val="28"/>
          <w:lang w:eastAsia="ru-RU"/>
        </w:rPr>
        <w:t>В отчет включаются сведения по контрольным мероприятиям, завершенным в отчетном периоде, независимо от даты их начала.</w:t>
      </w:r>
    </w:p>
    <w:p w:rsidR="00B04206" w:rsidRDefault="00B04206" w:rsidP="00B04206">
      <w:pPr>
        <w:pStyle w:val="a3"/>
        <w:shd w:val="clear" w:color="auto" w:fill="FFFFFF"/>
        <w:spacing w:after="0" w:line="288" w:lineRule="auto"/>
        <w:ind w:left="0" w:firstLine="720"/>
        <w:jc w:val="both"/>
        <w:textAlignment w:val="baseline"/>
        <w:rPr>
          <w:rFonts w:ascii="Times New Roman" w:eastAsia="Times New Roman" w:hAnsi="Times New Roman" w:cs="Times New Roman"/>
          <w:sz w:val="28"/>
          <w:szCs w:val="28"/>
          <w:lang w:eastAsia="ru-RU"/>
        </w:rPr>
      </w:pPr>
      <w:r w:rsidRPr="00A62637">
        <w:rPr>
          <w:rFonts w:ascii="Times New Roman" w:eastAsia="Times New Roman" w:hAnsi="Times New Roman" w:cs="Times New Roman"/>
          <w:sz w:val="28"/>
          <w:szCs w:val="28"/>
          <w:lang w:eastAsia="ru-RU"/>
        </w:rPr>
        <w:t>Стоимостные показатели отражаются в тысячах рублей с точностью до первого десятичного знака.</w:t>
      </w:r>
    </w:p>
    <w:p w:rsidR="00B04206" w:rsidRDefault="00B04206" w:rsidP="00B04206">
      <w:pPr>
        <w:autoSpaceDE w:val="0"/>
        <w:autoSpaceDN w:val="0"/>
        <w:adjustRightInd w:val="0"/>
        <w:spacing w:after="0" w:line="288" w:lineRule="auto"/>
        <w:ind w:firstLine="567"/>
        <w:rPr>
          <w:rFonts w:ascii="Times New Roman" w:hAnsi="Times New Roman" w:cs="Times New Roman"/>
          <w:sz w:val="28"/>
          <w:szCs w:val="28"/>
        </w:rPr>
      </w:pPr>
      <w:r w:rsidRPr="00A62637">
        <w:rPr>
          <w:rFonts w:ascii="Times New Roman" w:hAnsi="Times New Roman" w:cs="Times New Roman"/>
          <w:sz w:val="28"/>
          <w:szCs w:val="28"/>
        </w:rPr>
        <w:t xml:space="preserve">Постановление вступает в законную </w:t>
      </w:r>
      <w:proofErr w:type="gramStart"/>
      <w:r w:rsidRPr="00A62637">
        <w:rPr>
          <w:rFonts w:ascii="Times New Roman" w:hAnsi="Times New Roman" w:cs="Times New Roman"/>
          <w:sz w:val="28"/>
          <w:szCs w:val="28"/>
        </w:rPr>
        <w:t xml:space="preserve">силу </w:t>
      </w:r>
      <w:hyperlink r:id="rId18" w:history="1"/>
      <w:r w:rsidRPr="00A62637">
        <w:rPr>
          <w:rFonts w:ascii="Times New Roman" w:hAnsi="Times New Roman" w:cs="Times New Roman"/>
          <w:sz w:val="28"/>
          <w:szCs w:val="28"/>
        </w:rPr>
        <w:t xml:space="preserve"> с</w:t>
      </w:r>
      <w:proofErr w:type="gramEnd"/>
      <w:r w:rsidRPr="00A62637">
        <w:rPr>
          <w:rFonts w:ascii="Times New Roman" w:hAnsi="Times New Roman" w:cs="Times New Roman"/>
          <w:sz w:val="28"/>
          <w:szCs w:val="28"/>
        </w:rPr>
        <w:t xml:space="preserve"> 30 сентября 2020 г.</w:t>
      </w:r>
    </w:p>
    <w:p w:rsidR="00B04206" w:rsidRDefault="00B04206" w:rsidP="00B04206">
      <w:pPr>
        <w:autoSpaceDE w:val="0"/>
        <w:autoSpaceDN w:val="0"/>
        <w:adjustRightInd w:val="0"/>
        <w:spacing w:after="0" w:line="288" w:lineRule="auto"/>
        <w:ind w:firstLine="567"/>
        <w:rPr>
          <w:rFonts w:ascii="Times New Roman" w:hAnsi="Times New Roman" w:cs="Times New Roman"/>
          <w:sz w:val="28"/>
          <w:szCs w:val="28"/>
        </w:rPr>
      </w:pPr>
    </w:p>
    <w:p w:rsidR="00B04206" w:rsidRPr="00111DC9" w:rsidRDefault="00B04206" w:rsidP="00B04206">
      <w:pPr>
        <w:pStyle w:val="1"/>
        <w:numPr>
          <w:ilvl w:val="0"/>
          <w:numId w:val="18"/>
        </w:numPr>
        <w:ind w:left="0" w:firstLine="567"/>
        <w:jc w:val="both"/>
        <w:rPr>
          <w:rFonts w:ascii="Times New Roman" w:hAnsi="Times New Roman" w:cs="Times New Roman"/>
          <w:color w:val="auto"/>
          <w:sz w:val="28"/>
          <w:szCs w:val="28"/>
        </w:rPr>
      </w:pPr>
      <w:r w:rsidRPr="00111DC9">
        <w:rPr>
          <w:rFonts w:ascii="Times New Roman" w:hAnsi="Times New Roman" w:cs="Times New Roman"/>
          <w:color w:val="auto"/>
          <w:sz w:val="28"/>
          <w:szCs w:val="28"/>
        </w:rPr>
        <w:t>Постановление Правительства РФ от 18 сентября 2020 г. N 1482</w:t>
      </w:r>
      <w:r>
        <w:rPr>
          <w:rFonts w:ascii="Times New Roman" w:hAnsi="Times New Roman" w:cs="Times New Roman"/>
          <w:color w:val="auto"/>
          <w:sz w:val="28"/>
          <w:szCs w:val="28"/>
        </w:rPr>
        <w:t xml:space="preserve"> </w:t>
      </w:r>
      <w:r w:rsidRPr="00111DC9">
        <w:rPr>
          <w:rFonts w:ascii="Times New Roman" w:hAnsi="Times New Roman" w:cs="Times New Roman"/>
          <w:color w:val="auto"/>
          <w:sz w:val="28"/>
          <w:szCs w:val="28"/>
        </w:rPr>
        <w:t>"О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Pr>
          <w:rFonts w:ascii="Times New Roman" w:hAnsi="Times New Roman" w:cs="Times New Roman"/>
          <w:color w:val="auto"/>
          <w:sz w:val="28"/>
          <w:szCs w:val="28"/>
        </w:rPr>
        <w:t>.</w:t>
      </w:r>
    </w:p>
    <w:p w:rsidR="00B04206" w:rsidRPr="00111DC9"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111DC9">
        <w:rPr>
          <w:rFonts w:ascii="Times New Roman" w:hAnsi="Times New Roman" w:cs="Times New Roman"/>
          <w:sz w:val="28"/>
          <w:szCs w:val="28"/>
        </w:rPr>
        <w:lastRenderedPageBreak/>
        <w:t>Заново установлены признаки неиспользования с/х земель по целевому назначению или использования с нарушением законодательства. Они заменят признаки 2012 г.</w:t>
      </w:r>
    </w:p>
    <w:p w:rsidR="00B04206" w:rsidRPr="00111DC9"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111DC9">
        <w:rPr>
          <w:rFonts w:ascii="Times New Roman" w:hAnsi="Times New Roman" w:cs="Times New Roman"/>
          <w:sz w:val="28"/>
          <w:szCs w:val="28"/>
        </w:rPr>
        <w:t>Признаки неиспользования определены с учетом периода и факта неиспользования, распространения негативных процессов при одновременном отсутствии признаков ведения с/х производства.</w:t>
      </w:r>
    </w:p>
    <w:p w:rsidR="00B04206" w:rsidRPr="00111DC9"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111DC9">
        <w:rPr>
          <w:rFonts w:ascii="Times New Roman" w:hAnsi="Times New Roman" w:cs="Times New Roman"/>
          <w:sz w:val="28"/>
          <w:szCs w:val="28"/>
        </w:rPr>
        <w:t>В частности, определен перечень сорняков. Их доля не должна превышать 50%.</w:t>
      </w:r>
    </w:p>
    <w:p w:rsidR="00B04206" w:rsidRPr="00111DC9"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111DC9">
        <w:rPr>
          <w:rFonts w:ascii="Times New Roman" w:hAnsi="Times New Roman" w:cs="Times New Roman"/>
          <w:sz w:val="28"/>
          <w:szCs w:val="28"/>
        </w:rPr>
        <w:t>Признаки использования земель с нарушением определены с учетом законодательства, касающегося видов отходов и их классов опасности в зависимости от степени негативного воздействия, захламления участков, а также степени засоренности с/х культур сорняками.</w:t>
      </w:r>
    </w:p>
    <w:p w:rsidR="00B04206" w:rsidRDefault="00B04206"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30 сентября 2020 года.</w:t>
      </w:r>
    </w:p>
    <w:p w:rsidR="00A874BD" w:rsidRDefault="00A874BD" w:rsidP="00B04206">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A874BD" w:rsidRPr="00A874BD" w:rsidRDefault="00A874BD" w:rsidP="00A874BD">
      <w:pPr>
        <w:pStyle w:val="a3"/>
        <w:numPr>
          <w:ilvl w:val="0"/>
          <w:numId w:val="18"/>
        </w:numPr>
        <w:spacing w:after="0" w:line="240" w:lineRule="auto"/>
        <w:ind w:left="0" w:firstLine="567"/>
        <w:jc w:val="both"/>
        <w:rPr>
          <w:rFonts w:ascii="Times New Roman" w:hAnsi="Times New Roman" w:cs="Times New Roman"/>
          <w:b/>
          <w:sz w:val="28"/>
          <w:szCs w:val="28"/>
        </w:rPr>
      </w:pPr>
      <w:r w:rsidRPr="00A874BD">
        <w:rPr>
          <w:rFonts w:ascii="Times New Roman" w:hAnsi="Times New Roman" w:cs="Times New Roman"/>
          <w:b/>
          <w:sz w:val="28"/>
          <w:szCs w:val="28"/>
          <w:shd w:val="clear" w:color="auto" w:fill="FFFFFF"/>
        </w:rPr>
        <w:t>Постановление Правительства РФ от 21 сентября 2020 г. N 1509</w:t>
      </w:r>
      <w:r>
        <w:rPr>
          <w:rFonts w:ascii="Times New Roman" w:hAnsi="Times New Roman" w:cs="Times New Roman"/>
          <w:b/>
          <w:sz w:val="28"/>
          <w:szCs w:val="28"/>
          <w:shd w:val="clear" w:color="auto" w:fill="FFFFFF"/>
        </w:rPr>
        <w:t xml:space="preserve"> </w:t>
      </w:r>
      <w:r w:rsidRPr="00A874BD">
        <w:rPr>
          <w:rFonts w:ascii="Times New Roman" w:hAnsi="Times New Roman" w:cs="Times New Roman"/>
          <w:b/>
          <w:sz w:val="28"/>
          <w:szCs w:val="28"/>
          <w:shd w:val="clear" w:color="auto" w:fill="FFFFFF"/>
        </w:rPr>
        <w:t>"Об особенностях использования, охраны, защиты, воспроизводства лесов, расположенных на землях сельскохозяйственного назначения".</w:t>
      </w:r>
    </w:p>
    <w:p w:rsidR="00A874BD" w:rsidRPr="00E9675F"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9675F">
        <w:rPr>
          <w:rFonts w:ascii="Times New Roman" w:hAnsi="Times New Roman" w:cs="Times New Roman"/>
          <w:sz w:val="28"/>
          <w:szCs w:val="28"/>
        </w:rPr>
        <w:t xml:space="preserve">Правительство определило особенности использования, охраны, защиты и воспроизводства лесов на землях </w:t>
      </w:r>
      <w:proofErr w:type="spellStart"/>
      <w:r w:rsidRPr="00E9675F">
        <w:rPr>
          <w:rFonts w:ascii="Times New Roman" w:hAnsi="Times New Roman" w:cs="Times New Roman"/>
          <w:sz w:val="28"/>
          <w:szCs w:val="28"/>
        </w:rPr>
        <w:t>сельхозназначения</w:t>
      </w:r>
      <w:proofErr w:type="spellEnd"/>
      <w:r w:rsidRPr="00E9675F">
        <w:rPr>
          <w:rFonts w:ascii="Times New Roman" w:hAnsi="Times New Roman" w:cs="Times New Roman"/>
          <w:sz w:val="28"/>
          <w:szCs w:val="28"/>
        </w:rPr>
        <w:t>. Они не касаются мелиоративных защитных лесных насаждений.</w:t>
      </w:r>
    </w:p>
    <w:p w:rsidR="00A874BD" w:rsidRPr="00E9675F"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9675F">
        <w:rPr>
          <w:rFonts w:ascii="Times New Roman" w:hAnsi="Times New Roman" w:cs="Times New Roman"/>
          <w:sz w:val="28"/>
          <w:szCs w:val="28"/>
        </w:rPr>
        <w:t>Установлены допустимые виды использования лесов. Зарастание 50% и более площади участка древесно-кустарниковой растительностью не будет считаться неиспользованием участка по целевому назначению, если правообладатель своевременно уведомит власти об использовании лесов на участке.</w:t>
      </w:r>
    </w:p>
    <w:p w:rsidR="00A874BD" w:rsidRPr="00E9675F"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9675F">
        <w:rPr>
          <w:rFonts w:ascii="Times New Roman" w:hAnsi="Times New Roman" w:cs="Times New Roman"/>
          <w:sz w:val="28"/>
          <w:szCs w:val="28"/>
        </w:rPr>
        <w:t>Прописаны правила рубки лесных насаждений. Запрещено противопожарное выжигание хвороста, лесной подстилки, сухой травы.</w:t>
      </w:r>
    </w:p>
    <w:p w:rsidR="00A874BD" w:rsidRPr="00E9675F"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9675F">
        <w:rPr>
          <w:rFonts w:ascii="Times New Roman" w:hAnsi="Times New Roman" w:cs="Times New Roman"/>
          <w:sz w:val="28"/>
          <w:szCs w:val="28"/>
        </w:rPr>
        <w:t xml:space="preserve">О прекращении использования лесов и вовлечении участка в </w:t>
      </w:r>
      <w:proofErr w:type="spellStart"/>
      <w:r w:rsidRPr="00E9675F">
        <w:rPr>
          <w:rFonts w:ascii="Times New Roman" w:hAnsi="Times New Roman" w:cs="Times New Roman"/>
          <w:sz w:val="28"/>
          <w:szCs w:val="28"/>
        </w:rPr>
        <w:t>сельхозоборот</w:t>
      </w:r>
      <w:proofErr w:type="spellEnd"/>
      <w:r w:rsidRPr="00E9675F">
        <w:rPr>
          <w:rFonts w:ascii="Times New Roman" w:hAnsi="Times New Roman" w:cs="Times New Roman"/>
          <w:sz w:val="28"/>
          <w:szCs w:val="28"/>
        </w:rPr>
        <w:t xml:space="preserve"> надо также уведомить власти.</w:t>
      </w:r>
    </w:p>
    <w:p w:rsidR="00A874BD" w:rsidRDefault="00A874BD" w:rsidP="00A874BD">
      <w:pPr>
        <w:pStyle w:val="a3"/>
        <w:spacing w:after="0" w:line="240" w:lineRule="auto"/>
        <w:ind w:left="567"/>
        <w:rPr>
          <w:rFonts w:ascii="Times New Roman" w:hAnsi="Times New Roman" w:cs="Times New Roman"/>
          <w:sz w:val="28"/>
          <w:szCs w:val="28"/>
        </w:rPr>
      </w:pPr>
      <w:r w:rsidRPr="00E9675F">
        <w:rPr>
          <w:rFonts w:ascii="Times New Roman" w:hAnsi="Times New Roman" w:cs="Times New Roman"/>
          <w:sz w:val="28"/>
          <w:szCs w:val="28"/>
        </w:rPr>
        <w:t>Постановление вступило в законную силу 01 октября 2020 года.</w:t>
      </w:r>
    </w:p>
    <w:p w:rsidR="00A874BD" w:rsidRDefault="00A874BD" w:rsidP="00A874BD">
      <w:pPr>
        <w:pStyle w:val="a3"/>
        <w:spacing w:after="0" w:line="240" w:lineRule="auto"/>
        <w:ind w:left="567"/>
        <w:rPr>
          <w:rFonts w:ascii="Times New Roman" w:hAnsi="Times New Roman" w:cs="Times New Roman"/>
          <w:sz w:val="28"/>
          <w:szCs w:val="28"/>
        </w:rPr>
      </w:pPr>
    </w:p>
    <w:p w:rsidR="00A874BD" w:rsidRPr="00E9675F" w:rsidRDefault="00A874BD" w:rsidP="00A874BD">
      <w:pPr>
        <w:pStyle w:val="1"/>
        <w:numPr>
          <w:ilvl w:val="0"/>
          <w:numId w:val="18"/>
        </w:numPr>
        <w:ind w:left="0" w:firstLine="567"/>
        <w:jc w:val="both"/>
        <w:rPr>
          <w:rFonts w:ascii="Times New Roman" w:hAnsi="Times New Roman" w:cs="Times New Roman"/>
          <w:color w:val="auto"/>
          <w:sz w:val="28"/>
          <w:szCs w:val="28"/>
        </w:rPr>
      </w:pPr>
      <w:r w:rsidRPr="00E9675F">
        <w:rPr>
          <w:rFonts w:ascii="Times New Roman" w:hAnsi="Times New Roman" w:cs="Times New Roman"/>
          <w:color w:val="auto"/>
          <w:sz w:val="28"/>
          <w:szCs w:val="28"/>
        </w:rPr>
        <w:t>Постановление Правительства РФ от 21 сентября 2020 г. N 1507</w:t>
      </w:r>
      <w:r>
        <w:rPr>
          <w:rFonts w:ascii="Times New Roman" w:hAnsi="Times New Roman" w:cs="Times New Roman"/>
          <w:color w:val="auto"/>
          <w:sz w:val="28"/>
          <w:szCs w:val="28"/>
        </w:rPr>
        <w:t xml:space="preserve"> </w:t>
      </w:r>
      <w:r w:rsidRPr="00E9675F">
        <w:rPr>
          <w:rFonts w:ascii="Times New Roman" w:hAnsi="Times New Roman" w:cs="Times New Roman"/>
          <w:color w:val="auto"/>
          <w:sz w:val="28"/>
          <w:szCs w:val="28"/>
        </w:rPr>
        <w:t>"Об утверждении Правил государственной регистрации самоходных машин и других видов техники"</w:t>
      </w:r>
    </w:p>
    <w:p w:rsidR="00A874BD" w:rsidRPr="00E9675F"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9675F">
        <w:rPr>
          <w:rFonts w:ascii="Times New Roman" w:hAnsi="Times New Roman" w:cs="Times New Roman"/>
          <w:sz w:val="28"/>
          <w:szCs w:val="28"/>
        </w:rPr>
        <w:t>На 2021-2026 гг. установлены правила регистрации самоходных машин. Они заменят правила 1994 г.</w:t>
      </w:r>
    </w:p>
    <w:p w:rsidR="00A874BD" w:rsidRPr="00E9675F"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9675F">
        <w:rPr>
          <w:rFonts w:ascii="Times New Roman" w:hAnsi="Times New Roman" w:cs="Times New Roman"/>
          <w:sz w:val="28"/>
          <w:szCs w:val="28"/>
        </w:rPr>
        <w:t>Уточнено, что к самоходным в т. ч. относятся коммунальные, с/х машины, внедорожные автомототранспортные средства. К исключениям при этом отнесены наземные самоходные устройства категорий L, М, N на колесном ходу с мощностью двигателя более 4 КВт.</w:t>
      </w:r>
    </w:p>
    <w:p w:rsidR="00A874BD" w:rsidRPr="00E9675F"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9675F">
        <w:rPr>
          <w:rFonts w:ascii="Times New Roman" w:hAnsi="Times New Roman" w:cs="Times New Roman"/>
          <w:sz w:val="28"/>
          <w:szCs w:val="28"/>
        </w:rPr>
        <w:t xml:space="preserve">Регистрацией по-прежнему занимаются органы </w:t>
      </w:r>
      <w:proofErr w:type="spellStart"/>
      <w:r w:rsidRPr="00E9675F">
        <w:rPr>
          <w:rFonts w:ascii="Times New Roman" w:hAnsi="Times New Roman" w:cs="Times New Roman"/>
          <w:sz w:val="28"/>
          <w:szCs w:val="28"/>
        </w:rPr>
        <w:t>гостехнадзора</w:t>
      </w:r>
      <w:proofErr w:type="spellEnd"/>
      <w:r w:rsidRPr="00E9675F">
        <w:rPr>
          <w:rFonts w:ascii="Times New Roman" w:hAnsi="Times New Roman" w:cs="Times New Roman"/>
          <w:sz w:val="28"/>
          <w:szCs w:val="28"/>
        </w:rPr>
        <w:t>.</w:t>
      </w:r>
    </w:p>
    <w:p w:rsidR="00A874BD" w:rsidRDefault="00A874BD" w:rsidP="00A874BD">
      <w:pPr>
        <w:autoSpaceDE w:val="0"/>
        <w:autoSpaceDN w:val="0"/>
        <w:adjustRightInd w:val="0"/>
        <w:spacing w:after="0" w:line="240" w:lineRule="auto"/>
        <w:ind w:firstLine="720"/>
        <w:jc w:val="both"/>
        <w:rPr>
          <w:rFonts w:ascii="Times New Roman" w:hAnsi="Times New Roman" w:cs="Times New Roman"/>
          <w:sz w:val="28"/>
          <w:szCs w:val="28"/>
        </w:rPr>
      </w:pPr>
      <w:bookmarkStart w:id="0" w:name="sub_5"/>
      <w:r w:rsidRPr="00E9675F">
        <w:rPr>
          <w:rFonts w:ascii="Times New Roman" w:hAnsi="Times New Roman" w:cs="Times New Roman"/>
          <w:sz w:val="28"/>
          <w:szCs w:val="28"/>
        </w:rPr>
        <w:t>Настоящее постановление вступает в силу с 1 января 2021 г. и действует до 1 января 2027 г.</w:t>
      </w:r>
    </w:p>
    <w:p w:rsidR="00A874BD" w:rsidRPr="008621FE" w:rsidRDefault="00A874BD" w:rsidP="00A874BD">
      <w:pPr>
        <w:autoSpaceDE w:val="0"/>
        <w:autoSpaceDN w:val="0"/>
        <w:adjustRightInd w:val="0"/>
        <w:spacing w:after="0" w:line="240" w:lineRule="auto"/>
        <w:ind w:firstLine="567"/>
        <w:jc w:val="both"/>
        <w:rPr>
          <w:rFonts w:ascii="Times New Roman" w:hAnsi="Times New Roman" w:cs="Times New Roman"/>
          <w:b/>
          <w:sz w:val="28"/>
          <w:szCs w:val="28"/>
        </w:rPr>
      </w:pPr>
    </w:p>
    <w:p w:rsidR="00A874BD" w:rsidRPr="00A874BD" w:rsidRDefault="00A874BD" w:rsidP="00A874BD">
      <w:pPr>
        <w:pStyle w:val="a3"/>
        <w:numPr>
          <w:ilvl w:val="0"/>
          <w:numId w:val="18"/>
        </w:numPr>
        <w:autoSpaceDE w:val="0"/>
        <w:autoSpaceDN w:val="0"/>
        <w:adjustRightInd w:val="0"/>
        <w:spacing w:after="0" w:line="240" w:lineRule="auto"/>
        <w:ind w:left="0" w:firstLine="567"/>
        <w:jc w:val="both"/>
        <w:rPr>
          <w:rFonts w:ascii="Times New Roman" w:hAnsi="Times New Roman" w:cs="Times New Roman"/>
          <w:b/>
          <w:sz w:val="28"/>
          <w:szCs w:val="28"/>
        </w:rPr>
      </w:pPr>
      <w:r w:rsidRPr="00A874BD">
        <w:rPr>
          <w:rFonts w:ascii="Times New Roman" w:hAnsi="Times New Roman" w:cs="Times New Roman"/>
          <w:b/>
          <w:color w:val="000000"/>
          <w:sz w:val="28"/>
          <w:szCs w:val="28"/>
          <w:shd w:val="clear" w:color="auto" w:fill="FFFFFF"/>
        </w:rPr>
        <w:t xml:space="preserve">Постановление Правительства РФ от 23 сентября 2020 г. N 1527 "Об утверждении Правил организованной перевозки группы детей автобусами" </w:t>
      </w:r>
      <w:r w:rsidRPr="00A874BD">
        <w:rPr>
          <w:rFonts w:ascii="Times New Roman" w:hAnsi="Times New Roman" w:cs="Times New Roman"/>
          <w:color w:val="000000"/>
          <w:sz w:val="28"/>
          <w:szCs w:val="28"/>
          <w:shd w:val="clear" w:color="auto" w:fill="FFFFFF"/>
        </w:rPr>
        <w:t>(не вступил в законную силу).</w:t>
      </w:r>
      <w:r w:rsidRPr="00A874BD">
        <w:rPr>
          <w:rFonts w:ascii="Times New Roman" w:hAnsi="Times New Roman" w:cs="Times New Roman"/>
          <w:b/>
          <w:color w:val="000000"/>
          <w:sz w:val="28"/>
          <w:szCs w:val="28"/>
          <w:shd w:val="clear" w:color="auto" w:fill="FFFFFF"/>
        </w:rPr>
        <w:t xml:space="preserve"> </w:t>
      </w:r>
    </w:p>
    <w:p w:rsidR="00A874BD" w:rsidRPr="008621FE" w:rsidRDefault="00A874BD" w:rsidP="00A874BD">
      <w:pPr>
        <w:spacing w:after="0"/>
        <w:ind w:firstLine="567"/>
        <w:jc w:val="both"/>
        <w:rPr>
          <w:rFonts w:ascii="Times New Roman" w:hAnsi="Times New Roman" w:cs="Times New Roman"/>
          <w:sz w:val="28"/>
          <w:szCs w:val="28"/>
        </w:rPr>
      </w:pPr>
      <w:r w:rsidRPr="008621FE">
        <w:rPr>
          <w:rFonts w:ascii="Arial" w:hAnsi="Arial" w:cs="Arial"/>
          <w:color w:val="000000"/>
          <w:sz w:val="21"/>
          <w:szCs w:val="21"/>
        </w:rPr>
        <w:br/>
      </w:r>
      <w:r w:rsidRPr="008621FE">
        <w:rPr>
          <w:rFonts w:ascii="Times New Roman" w:hAnsi="Times New Roman" w:cs="Times New Roman"/>
          <w:sz w:val="28"/>
          <w:szCs w:val="28"/>
        </w:rPr>
        <w:t>На 2021-2026 гг. установлены правила организованной перевозки группы детей автобусами.</w:t>
      </w:r>
    </w:p>
    <w:p w:rsidR="00A874BD" w:rsidRPr="008621FE" w:rsidRDefault="00A874BD" w:rsidP="00A874BD">
      <w:pPr>
        <w:autoSpaceDE w:val="0"/>
        <w:autoSpaceDN w:val="0"/>
        <w:adjustRightInd w:val="0"/>
        <w:spacing w:after="0"/>
        <w:ind w:firstLine="567"/>
        <w:jc w:val="both"/>
        <w:rPr>
          <w:rFonts w:ascii="Times New Roman" w:hAnsi="Times New Roman" w:cs="Times New Roman"/>
          <w:sz w:val="28"/>
          <w:szCs w:val="28"/>
        </w:rPr>
      </w:pPr>
      <w:r w:rsidRPr="008621FE">
        <w:rPr>
          <w:rFonts w:ascii="Times New Roman" w:hAnsi="Times New Roman" w:cs="Times New Roman"/>
          <w:sz w:val="28"/>
          <w:szCs w:val="28"/>
        </w:rPr>
        <w:t>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 часов, то также необходим медработник.</w:t>
      </w:r>
    </w:p>
    <w:p w:rsidR="00A874BD" w:rsidRPr="008621FE" w:rsidRDefault="00A874BD" w:rsidP="00A874BD">
      <w:pPr>
        <w:autoSpaceDE w:val="0"/>
        <w:autoSpaceDN w:val="0"/>
        <w:adjustRightInd w:val="0"/>
        <w:spacing w:after="0"/>
        <w:ind w:firstLine="567"/>
        <w:jc w:val="both"/>
        <w:rPr>
          <w:rFonts w:ascii="Times New Roman" w:hAnsi="Times New Roman" w:cs="Times New Roman"/>
          <w:sz w:val="28"/>
          <w:szCs w:val="28"/>
        </w:rPr>
      </w:pPr>
      <w:r w:rsidRPr="008621FE">
        <w:rPr>
          <w:rFonts w:ascii="Times New Roman" w:hAnsi="Times New Roman" w:cs="Times New Roman"/>
          <w:sz w:val="28"/>
          <w:szCs w:val="28"/>
        </w:rPr>
        <w:t>Детей до 7 лет брать в поездки длительностью более 4 часов нельзя.</w:t>
      </w:r>
    </w:p>
    <w:p w:rsidR="00A874BD" w:rsidRPr="008621FE" w:rsidRDefault="00A874BD" w:rsidP="00A874BD">
      <w:pPr>
        <w:autoSpaceDE w:val="0"/>
        <w:autoSpaceDN w:val="0"/>
        <w:adjustRightInd w:val="0"/>
        <w:spacing w:after="0"/>
        <w:ind w:firstLine="567"/>
        <w:jc w:val="both"/>
        <w:rPr>
          <w:rFonts w:ascii="Times New Roman" w:hAnsi="Times New Roman" w:cs="Times New Roman"/>
          <w:sz w:val="28"/>
          <w:szCs w:val="28"/>
        </w:rPr>
      </w:pPr>
      <w:r w:rsidRPr="008621FE">
        <w:rPr>
          <w:rFonts w:ascii="Times New Roman" w:hAnsi="Times New Roman" w:cs="Times New Roman"/>
          <w:sz w:val="28"/>
          <w:szCs w:val="28"/>
        </w:rPr>
        <w:t>На автобусе должен быть включен маячок желтого или оранжевого цвета. Также указаны требования к водителям.</w:t>
      </w:r>
    </w:p>
    <w:bookmarkEnd w:id="0"/>
    <w:p w:rsidR="00A874BD" w:rsidRPr="00723DEF" w:rsidRDefault="00A874BD" w:rsidP="00A874BD">
      <w:pPr>
        <w:autoSpaceDE w:val="0"/>
        <w:autoSpaceDN w:val="0"/>
        <w:adjustRightInd w:val="0"/>
        <w:spacing w:after="0" w:line="240" w:lineRule="auto"/>
        <w:ind w:firstLine="720"/>
        <w:jc w:val="both"/>
        <w:rPr>
          <w:rFonts w:ascii="Times New Roman" w:hAnsi="Times New Roman" w:cs="Times New Roman"/>
          <w:sz w:val="28"/>
          <w:szCs w:val="28"/>
        </w:rPr>
      </w:pPr>
      <w:r w:rsidRPr="00723DEF">
        <w:rPr>
          <w:rFonts w:ascii="Times New Roman" w:hAnsi="Times New Roman" w:cs="Times New Roman"/>
          <w:sz w:val="28"/>
          <w:szCs w:val="28"/>
        </w:rPr>
        <w:t>Настоящее постановление вступает в силу с 1 января 2021 г. и действует до 1 января 2027 г.</w:t>
      </w:r>
    </w:p>
    <w:p w:rsidR="00A874BD" w:rsidRPr="008621FE" w:rsidRDefault="00A874BD" w:rsidP="00A874BD">
      <w:pPr>
        <w:ind w:firstLine="567"/>
        <w:jc w:val="both"/>
        <w:rPr>
          <w:rStyle w:val="a5"/>
          <w:rFonts w:ascii="Times New Roman" w:hAnsi="Times New Roman" w:cs="Times New Roman"/>
          <w:b/>
          <w:color w:val="auto"/>
          <w:sz w:val="28"/>
          <w:szCs w:val="28"/>
          <w:u w:val="none"/>
          <w:shd w:val="clear" w:color="auto" w:fill="FFFFFF"/>
        </w:rPr>
      </w:pPr>
      <w:r w:rsidRPr="008621FE">
        <w:rPr>
          <w:rFonts w:ascii="Times New Roman" w:hAnsi="Times New Roman" w:cs="Times New Roman"/>
          <w:b/>
          <w:sz w:val="28"/>
          <w:szCs w:val="28"/>
        </w:rPr>
        <w:fldChar w:fldCharType="begin"/>
      </w:r>
      <w:r w:rsidRPr="008621FE">
        <w:rPr>
          <w:rFonts w:ascii="Times New Roman" w:hAnsi="Times New Roman" w:cs="Times New Roman"/>
          <w:b/>
          <w:sz w:val="28"/>
          <w:szCs w:val="28"/>
        </w:rPr>
        <w:instrText xml:space="preserve"> HYPERLINK "https://mobileonline.garant.ru/" \l "/document/74699862/paragraph/1/doclist/5591/showentries/0/highlight/JTVCJTdCJTIybmVlZF9jb3JyZWN0aW9uJTIyJTNBZmFsc2UlMkMlMjJjb250ZXh0JTIyJTNBJTIyJTVDdTA0MWYlNUN1MDQzZSU1Q3UwNDQxJTVDdTA0NDIlNUN1MDQzMCU1Q3UwNDNkJTVDdTA0M2UlNUN1MDQzMiU1Q3UwNDNiJTVDdTA0MzUlNUN1MDQzZCU1Q3UwNDM4JTVDdTA0MzUlMjAlNUN1MjExNiUyMDE1NTglMjIlN0QlNUQ=" </w:instrText>
      </w:r>
      <w:r w:rsidRPr="008621FE">
        <w:rPr>
          <w:rFonts w:ascii="Times New Roman" w:hAnsi="Times New Roman" w:cs="Times New Roman"/>
          <w:b/>
          <w:sz w:val="28"/>
          <w:szCs w:val="28"/>
        </w:rPr>
        <w:fldChar w:fldCharType="separate"/>
      </w:r>
    </w:p>
    <w:p w:rsidR="00A874BD" w:rsidRPr="008621FE" w:rsidRDefault="00A874BD" w:rsidP="00A874BD">
      <w:pPr>
        <w:pStyle w:val="a6"/>
        <w:numPr>
          <w:ilvl w:val="0"/>
          <w:numId w:val="18"/>
        </w:numPr>
        <w:spacing w:before="0" w:beforeAutospacing="0" w:after="0" w:afterAutospacing="0"/>
        <w:ind w:left="0" w:firstLine="567"/>
        <w:jc w:val="both"/>
        <w:rPr>
          <w:sz w:val="28"/>
          <w:szCs w:val="28"/>
        </w:rPr>
      </w:pPr>
      <w:r w:rsidRPr="008621FE">
        <w:rPr>
          <w:b/>
          <w:sz w:val="28"/>
          <w:szCs w:val="28"/>
          <w:shd w:val="clear" w:color="auto" w:fill="FFFFFF"/>
        </w:rPr>
        <w:t xml:space="preserve">Постановление Правительства РФ от 28 сентября 2020 г. </w:t>
      </w:r>
      <w:r>
        <w:rPr>
          <w:b/>
          <w:sz w:val="28"/>
          <w:szCs w:val="28"/>
          <w:shd w:val="clear" w:color="auto" w:fill="FFFFFF"/>
        </w:rPr>
        <w:t xml:space="preserve"> № 1558 </w:t>
      </w:r>
      <w:bookmarkStart w:id="1" w:name="_GoBack"/>
      <w:bookmarkEnd w:id="1"/>
      <w:r w:rsidRPr="008621FE">
        <w:rPr>
          <w:b/>
          <w:sz w:val="28"/>
          <w:szCs w:val="28"/>
          <w:shd w:val="clear" w:color="auto" w:fill="FFFFFF"/>
        </w:rPr>
        <w:t xml:space="preserve">"О государственной информационной системе обеспечения градостроительной деятельности Российской Федерации" </w:t>
      </w:r>
      <w:r w:rsidRPr="008621FE">
        <w:rPr>
          <w:sz w:val="28"/>
          <w:szCs w:val="28"/>
          <w:shd w:val="clear" w:color="auto" w:fill="FFFFFF"/>
        </w:rPr>
        <w:t>(документ не вступил в силу).</w:t>
      </w:r>
    </w:p>
    <w:p w:rsidR="00A874BD" w:rsidRPr="008621FE" w:rsidRDefault="00A874BD" w:rsidP="00A874BD">
      <w:pPr>
        <w:pStyle w:val="Default"/>
        <w:ind w:left="927" w:firstLine="567"/>
        <w:jc w:val="both"/>
        <w:rPr>
          <w:rFonts w:ascii="Times New Roman" w:hAnsi="Times New Roman" w:cs="Times New Roman"/>
        </w:rPr>
      </w:pPr>
    </w:p>
    <w:p w:rsidR="00A874BD" w:rsidRPr="008621FE" w:rsidRDefault="00A874BD" w:rsidP="00A874BD">
      <w:pPr>
        <w:pStyle w:val="Default"/>
        <w:ind w:firstLine="567"/>
        <w:jc w:val="both"/>
        <w:rPr>
          <w:rFonts w:ascii="Times New Roman" w:hAnsi="Times New Roman" w:cs="Times New Roman"/>
          <w:sz w:val="28"/>
          <w:szCs w:val="28"/>
        </w:rPr>
      </w:pPr>
      <w:r w:rsidRPr="008621FE">
        <w:rPr>
          <w:rFonts w:ascii="Times New Roman" w:hAnsi="Times New Roman" w:cs="Times New Roman"/>
          <w:sz w:val="28"/>
          <w:szCs w:val="28"/>
        </w:rPr>
        <w:t>Правительством Российской Федерации опубликовано постановление от</w:t>
      </w:r>
      <w:r>
        <w:rPr>
          <w:rFonts w:ascii="Times New Roman" w:hAnsi="Times New Roman" w:cs="Times New Roman"/>
          <w:sz w:val="28"/>
          <w:szCs w:val="28"/>
        </w:rPr>
        <w:t xml:space="preserve">      </w:t>
      </w:r>
      <w:r w:rsidRPr="008621FE">
        <w:rPr>
          <w:rFonts w:ascii="Times New Roman" w:hAnsi="Times New Roman" w:cs="Times New Roman"/>
          <w:sz w:val="28"/>
          <w:szCs w:val="28"/>
        </w:rPr>
        <w:t xml:space="preserve"> 28 сентября 2020 г. № 1558, утвердившее Правила ведения государственной информационной системы</w:t>
      </w:r>
      <w:r>
        <w:rPr>
          <w:rFonts w:ascii="Times New Roman" w:hAnsi="Times New Roman" w:cs="Times New Roman"/>
          <w:sz w:val="28"/>
          <w:szCs w:val="28"/>
        </w:rPr>
        <w:t>,</w:t>
      </w:r>
      <w:r w:rsidRPr="008621FE">
        <w:rPr>
          <w:rFonts w:ascii="Times New Roman" w:hAnsi="Times New Roman" w:cs="Times New Roman"/>
          <w:sz w:val="28"/>
          <w:szCs w:val="28"/>
        </w:rPr>
        <w:t xml:space="preserve"> обеспечения градостроительной деятельности Российской Федерации, а также Правила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w:t>
      </w:r>
    </w:p>
    <w:p w:rsidR="00A874BD" w:rsidRPr="008621FE" w:rsidRDefault="00A874BD" w:rsidP="00A874BD">
      <w:pPr>
        <w:pStyle w:val="a6"/>
        <w:spacing w:before="0" w:beforeAutospacing="0" w:after="0" w:afterAutospacing="0"/>
        <w:ind w:firstLine="567"/>
        <w:jc w:val="both"/>
        <w:rPr>
          <w:sz w:val="28"/>
          <w:szCs w:val="28"/>
        </w:rPr>
      </w:pPr>
      <w:r w:rsidRPr="008621FE">
        <w:rPr>
          <w:sz w:val="28"/>
          <w:szCs w:val="28"/>
        </w:rPr>
        <w:t>Для органов местного самоуправления работа в такой информационной системе позволит упростить административные процедуры в сфере градостроительства и усовершенствовать взаимодействие с государственными органами.</w:t>
      </w:r>
    </w:p>
    <w:p w:rsidR="00A874BD" w:rsidRPr="00111DC9" w:rsidRDefault="00A874BD" w:rsidP="00A874BD">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8621FE">
        <w:rPr>
          <w:rFonts w:ascii="Times New Roman" w:hAnsi="Times New Roman" w:cs="Times New Roman"/>
          <w:b/>
          <w:sz w:val="28"/>
          <w:szCs w:val="28"/>
        </w:rPr>
        <w:fldChar w:fldCharType="end"/>
      </w:r>
    </w:p>
    <w:p w:rsidR="00B04206" w:rsidRDefault="00B04206" w:rsidP="00B04206"/>
    <w:p w:rsidR="009E5EA2" w:rsidRPr="00F266DD" w:rsidRDefault="009E5EA2" w:rsidP="009E5EA2">
      <w:pPr>
        <w:pStyle w:val="a3"/>
        <w:ind w:left="0" w:firstLine="567"/>
        <w:jc w:val="both"/>
        <w:rPr>
          <w:rFonts w:ascii="Times New Roman" w:hAnsi="Times New Roman" w:cs="Times New Roman"/>
          <w:b/>
          <w:color w:val="000000"/>
          <w:sz w:val="28"/>
          <w:szCs w:val="28"/>
          <w:shd w:val="clear" w:color="auto" w:fill="FFFFFF"/>
        </w:rPr>
      </w:pPr>
    </w:p>
    <w:sectPr w:rsidR="009E5EA2" w:rsidRPr="00F26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115"/>
    <w:multiLevelType w:val="hybridMultilevel"/>
    <w:tmpl w:val="FF062690"/>
    <w:lvl w:ilvl="0" w:tplc="D3782F1E">
      <w:start w:val="1"/>
      <w:numFmt w:val="decimal"/>
      <w:lvlText w:val="%1."/>
      <w:lvlJc w:val="left"/>
      <w:pPr>
        <w:ind w:left="107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857421"/>
    <w:multiLevelType w:val="hybridMultilevel"/>
    <w:tmpl w:val="D578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838EA"/>
    <w:multiLevelType w:val="hybridMultilevel"/>
    <w:tmpl w:val="6EBC99A4"/>
    <w:lvl w:ilvl="0" w:tplc="D42056F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7456A4"/>
    <w:multiLevelType w:val="hybridMultilevel"/>
    <w:tmpl w:val="50A8D24C"/>
    <w:lvl w:ilvl="0" w:tplc="D8668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EF4"/>
    <w:multiLevelType w:val="hybridMultilevel"/>
    <w:tmpl w:val="757A68C4"/>
    <w:lvl w:ilvl="0" w:tplc="AB7C263C">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5A7A79"/>
    <w:multiLevelType w:val="hybridMultilevel"/>
    <w:tmpl w:val="B052DFCA"/>
    <w:lvl w:ilvl="0" w:tplc="DDF0CF3E">
      <w:start w:val="1"/>
      <w:numFmt w:val="decimal"/>
      <w:lvlText w:val="%1."/>
      <w:lvlJc w:val="left"/>
      <w:pPr>
        <w:ind w:left="107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B2AF8"/>
    <w:multiLevelType w:val="hybridMultilevel"/>
    <w:tmpl w:val="30126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2E799B"/>
    <w:multiLevelType w:val="hybridMultilevel"/>
    <w:tmpl w:val="8E746B06"/>
    <w:lvl w:ilvl="0" w:tplc="BDA616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7F2D3A"/>
    <w:multiLevelType w:val="hybridMultilevel"/>
    <w:tmpl w:val="FAD6A4C6"/>
    <w:lvl w:ilvl="0" w:tplc="74FE97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3C7077"/>
    <w:multiLevelType w:val="hybridMultilevel"/>
    <w:tmpl w:val="6954573A"/>
    <w:lvl w:ilvl="0" w:tplc="7EC840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CF486A"/>
    <w:multiLevelType w:val="hybridMultilevel"/>
    <w:tmpl w:val="A56CB79E"/>
    <w:lvl w:ilvl="0" w:tplc="AEDA8E1E">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553953"/>
    <w:multiLevelType w:val="hybridMultilevel"/>
    <w:tmpl w:val="FC04B11A"/>
    <w:lvl w:ilvl="0" w:tplc="E7DEB08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8F5BB3"/>
    <w:multiLevelType w:val="hybridMultilevel"/>
    <w:tmpl w:val="E860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31ECF"/>
    <w:multiLevelType w:val="hybridMultilevel"/>
    <w:tmpl w:val="47608E6E"/>
    <w:lvl w:ilvl="0" w:tplc="95ECFC02">
      <w:start w:val="1"/>
      <w:numFmt w:val="decimal"/>
      <w:lvlText w:val="%1."/>
      <w:lvlJc w:val="left"/>
      <w:pPr>
        <w:ind w:left="107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97C7026"/>
    <w:multiLevelType w:val="hybridMultilevel"/>
    <w:tmpl w:val="0248E412"/>
    <w:lvl w:ilvl="0" w:tplc="0AA00AB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AF6453"/>
    <w:multiLevelType w:val="hybridMultilevel"/>
    <w:tmpl w:val="938CDFF0"/>
    <w:lvl w:ilvl="0" w:tplc="90244A0E">
      <w:start w:val="1"/>
      <w:numFmt w:val="decimal"/>
      <w:lvlText w:val="%1."/>
      <w:lvlJc w:val="left"/>
      <w:pPr>
        <w:ind w:left="360" w:hanging="360"/>
      </w:pPr>
      <w:rPr>
        <w:rFonts w:hint="default"/>
        <w:b/>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E84392E"/>
    <w:multiLevelType w:val="hybridMultilevel"/>
    <w:tmpl w:val="4DB46D8A"/>
    <w:lvl w:ilvl="0" w:tplc="1D9A0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A0B4A"/>
    <w:multiLevelType w:val="hybridMultilevel"/>
    <w:tmpl w:val="67F0C4D6"/>
    <w:lvl w:ilvl="0" w:tplc="894C97D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326C31"/>
    <w:multiLevelType w:val="hybridMultilevel"/>
    <w:tmpl w:val="7CDA2E36"/>
    <w:lvl w:ilvl="0" w:tplc="34D07C62">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7A38B3"/>
    <w:multiLevelType w:val="hybridMultilevel"/>
    <w:tmpl w:val="B1B64B32"/>
    <w:lvl w:ilvl="0" w:tplc="3C481600">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
  </w:num>
  <w:num w:numId="3">
    <w:abstractNumId w:val="18"/>
  </w:num>
  <w:num w:numId="4">
    <w:abstractNumId w:val="8"/>
  </w:num>
  <w:num w:numId="5">
    <w:abstractNumId w:val="2"/>
  </w:num>
  <w:num w:numId="6">
    <w:abstractNumId w:val="19"/>
  </w:num>
  <w:num w:numId="7">
    <w:abstractNumId w:val="14"/>
  </w:num>
  <w:num w:numId="8">
    <w:abstractNumId w:val="20"/>
  </w:num>
  <w:num w:numId="9">
    <w:abstractNumId w:val="17"/>
  </w:num>
  <w:num w:numId="10">
    <w:abstractNumId w:val="9"/>
  </w:num>
  <w:num w:numId="11">
    <w:abstractNumId w:val="0"/>
  </w:num>
  <w:num w:numId="12">
    <w:abstractNumId w:val="3"/>
  </w:num>
  <w:num w:numId="13">
    <w:abstractNumId w:val="7"/>
  </w:num>
  <w:num w:numId="14">
    <w:abstractNumId w:val="4"/>
  </w:num>
  <w:num w:numId="15">
    <w:abstractNumId w:val="15"/>
  </w:num>
  <w:num w:numId="16">
    <w:abstractNumId w:val="5"/>
  </w:num>
  <w:num w:numId="17">
    <w:abstractNumId w:val="6"/>
  </w:num>
  <w:num w:numId="18">
    <w:abstractNumId w:val="10"/>
  </w:num>
  <w:num w:numId="19">
    <w:abstractNumId w:val="1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A0"/>
    <w:rsid w:val="000074A8"/>
    <w:rsid w:val="00021C8A"/>
    <w:rsid w:val="00027A53"/>
    <w:rsid w:val="00055CCB"/>
    <w:rsid w:val="000A26D7"/>
    <w:rsid w:val="000C3B05"/>
    <w:rsid w:val="000C783E"/>
    <w:rsid w:val="00175350"/>
    <w:rsid w:val="001756A8"/>
    <w:rsid w:val="001D7A02"/>
    <w:rsid w:val="001E7416"/>
    <w:rsid w:val="00201EA0"/>
    <w:rsid w:val="00206572"/>
    <w:rsid w:val="00211C2A"/>
    <w:rsid w:val="00214AC7"/>
    <w:rsid w:val="00216619"/>
    <w:rsid w:val="002365B5"/>
    <w:rsid w:val="00246954"/>
    <w:rsid w:val="00347009"/>
    <w:rsid w:val="003A2D5E"/>
    <w:rsid w:val="003B7C15"/>
    <w:rsid w:val="00450195"/>
    <w:rsid w:val="004A15D4"/>
    <w:rsid w:val="00551A91"/>
    <w:rsid w:val="00564CD6"/>
    <w:rsid w:val="0057088F"/>
    <w:rsid w:val="005C4A36"/>
    <w:rsid w:val="00606CF8"/>
    <w:rsid w:val="00620BA3"/>
    <w:rsid w:val="00640E46"/>
    <w:rsid w:val="00656874"/>
    <w:rsid w:val="0067767A"/>
    <w:rsid w:val="007B1E36"/>
    <w:rsid w:val="007F5D21"/>
    <w:rsid w:val="00820229"/>
    <w:rsid w:val="008F25A5"/>
    <w:rsid w:val="00902517"/>
    <w:rsid w:val="0091182E"/>
    <w:rsid w:val="009E5EA2"/>
    <w:rsid w:val="00A83B16"/>
    <w:rsid w:val="00A874BD"/>
    <w:rsid w:val="00AA781A"/>
    <w:rsid w:val="00AE2F80"/>
    <w:rsid w:val="00B04206"/>
    <w:rsid w:val="00B25E04"/>
    <w:rsid w:val="00B35AE2"/>
    <w:rsid w:val="00B64AD5"/>
    <w:rsid w:val="00B950B7"/>
    <w:rsid w:val="00BB10A0"/>
    <w:rsid w:val="00BB53FF"/>
    <w:rsid w:val="00BD20E8"/>
    <w:rsid w:val="00BD61B1"/>
    <w:rsid w:val="00C00249"/>
    <w:rsid w:val="00C23B50"/>
    <w:rsid w:val="00C61C1E"/>
    <w:rsid w:val="00C90D1E"/>
    <w:rsid w:val="00CB5EE6"/>
    <w:rsid w:val="00CC5C8D"/>
    <w:rsid w:val="00D04982"/>
    <w:rsid w:val="00D27AAB"/>
    <w:rsid w:val="00D7084C"/>
    <w:rsid w:val="00D7159A"/>
    <w:rsid w:val="00D902C7"/>
    <w:rsid w:val="00F068F6"/>
    <w:rsid w:val="00F10E72"/>
    <w:rsid w:val="00F90DA7"/>
    <w:rsid w:val="00FB4DCE"/>
    <w:rsid w:val="00FC4475"/>
    <w:rsid w:val="00FE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CEB62-4E07-4F37-A028-55853A63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A2D5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B7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F25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E"/>
    <w:pPr>
      <w:ind w:left="720"/>
      <w:contextualSpacing/>
    </w:pPr>
  </w:style>
  <w:style w:type="character" w:customStyle="1" w:styleId="a4">
    <w:name w:val="Гипертекстовая ссылка"/>
    <w:basedOn w:val="a0"/>
    <w:uiPriority w:val="99"/>
    <w:rsid w:val="003A2D5E"/>
    <w:rPr>
      <w:color w:val="106BBE"/>
    </w:rPr>
  </w:style>
  <w:style w:type="character" w:customStyle="1" w:styleId="10">
    <w:name w:val="Заголовок 1 Знак"/>
    <w:basedOn w:val="a0"/>
    <w:link w:val="1"/>
    <w:uiPriority w:val="99"/>
    <w:rsid w:val="003A2D5E"/>
    <w:rPr>
      <w:rFonts w:ascii="Arial" w:hAnsi="Arial" w:cs="Arial"/>
      <w:b/>
      <w:bCs/>
      <w:color w:val="26282F"/>
      <w:sz w:val="24"/>
      <w:szCs w:val="24"/>
    </w:rPr>
  </w:style>
  <w:style w:type="character" w:styleId="a5">
    <w:name w:val="Hyperlink"/>
    <w:basedOn w:val="a0"/>
    <w:uiPriority w:val="99"/>
    <w:semiHidden/>
    <w:unhideWhenUsed/>
    <w:rsid w:val="00206572"/>
    <w:rPr>
      <w:color w:val="0000FF"/>
      <w:u w:val="single"/>
    </w:rPr>
  </w:style>
  <w:style w:type="paragraph" w:customStyle="1" w:styleId="s1">
    <w:name w:val="s_1"/>
    <w:basedOn w:val="a"/>
    <w:rsid w:val="00D71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F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25A5"/>
  </w:style>
  <w:style w:type="character" w:customStyle="1" w:styleId="40">
    <w:name w:val="Заголовок 4 Знак"/>
    <w:basedOn w:val="a0"/>
    <w:link w:val="4"/>
    <w:uiPriority w:val="9"/>
    <w:semiHidden/>
    <w:rsid w:val="008F25A5"/>
    <w:rPr>
      <w:rFonts w:asciiTheme="majorHAnsi" w:eastAsiaTheme="majorEastAsia" w:hAnsiTheme="majorHAnsi" w:cstheme="majorBidi"/>
      <w:i/>
      <w:iCs/>
      <w:color w:val="2E74B5" w:themeColor="accent1" w:themeShade="BF"/>
    </w:rPr>
  </w:style>
  <w:style w:type="paragraph" w:styleId="a6">
    <w:name w:val="Normal (Web)"/>
    <w:basedOn w:val="a"/>
    <w:uiPriority w:val="99"/>
    <w:unhideWhenUsed/>
    <w:rsid w:val="008F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7C15"/>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B7C15"/>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214AC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8">
    <w:name w:val="Нижний колонтитул Знак"/>
    <w:basedOn w:val="a0"/>
    <w:link w:val="a7"/>
    <w:uiPriority w:val="99"/>
    <w:rsid w:val="00214AC7"/>
    <w:rPr>
      <w:rFonts w:ascii="Times New Roman" w:eastAsia="Times New Roman" w:hAnsi="Times New Roman" w:cs="Times New Roman"/>
      <w:lang w:eastAsia="ru-RU" w:bidi="ru-RU"/>
    </w:rPr>
  </w:style>
  <w:style w:type="paragraph" w:customStyle="1" w:styleId="a9">
    <w:name w:val="Нормальный (таблица)"/>
    <w:basedOn w:val="a"/>
    <w:next w:val="a"/>
    <w:uiPriority w:val="99"/>
    <w:rsid w:val="00175350"/>
    <w:pPr>
      <w:autoSpaceDE w:val="0"/>
      <w:autoSpaceDN w:val="0"/>
      <w:adjustRightInd w:val="0"/>
      <w:spacing w:after="0" w:line="240" w:lineRule="auto"/>
      <w:jc w:val="both"/>
    </w:pPr>
    <w:rPr>
      <w:rFonts w:ascii="Arial" w:hAnsi="Arial" w:cs="Arial"/>
      <w:sz w:val="24"/>
      <w:szCs w:val="24"/>
    </w:rPr>
  </w:style>
  <w:style w:type="character" w:customStyle="1" w:styleId="aa">
    <w:name w:val="Цветовое выделение"/>
    <w:uiPriority w:val="99"/>
    <w:rsid w:val="00820229"/>
    <w:rPr>
      <w:b/>
      <w:bCs/>
      <w:color w:val="26282F"/>
    </w:rPr>
  </w:style>
  <w:style w:type="paragraph" w:customStyle="1" w:styleId="ab">
    <w:name w:val="Прижатый влево"/>
    <w:basedOn w:val="a"/>
    <w:next w:val="a"/>
    <w:uiPriority w:val="99"/>
    <w:rsid w:val="00820229"/>
    <w:pPr>
      <w:autoSpaceDE w:val="0"/>
      <w:autoSpaceDN w:val="0"/>
      <w:adjustRightInd w:val="0"/>
      <w:spacing w:after="0" w:line="240" w:lineRule="auto"/>
    </w:pPr>
    <w:rPr>
      <w:rFonts w:ascii="Arial" w:hAnsi="Arial" w:cs="Arial"/>
      <w:sz w:val="24"/>
      <w:szCs w:val="24"/>
    </w:rPr>
  </w:style>
  <w:style w:type="paragraph" w:customStyle="1" w:styleId="ac">
    <w:name w:val="Документ в списке"/>
    <w:basedOn w:val="a"/>
    <w:next w:val="a"/>
    <w:uiPriority w:val="99"/>
    <w:rsid w:val="00021C8A"/>
    <w:pPr>
      <w:autoSpaceDE w:val="0"/>
      <w:autoSpaceDN w:val="0"/>
      <w:adjustRightInd w:val="0"/>
      <w:spacing w:before="120" w:after="0" w:line="240" w:lineRule="auto"/>
      <w:ind w:right="300"/>
      <w:jc w:val="both"/>
    </w:pPr>
    <w:rPr>
      <w:rFonts w:ascii="Arial" w:hAnsi="Arial" w:cs="Arial"/>
      <w:color w:val="000000"/>
      <w:sz w:val="24"/>
      <w:szCs w:val="24"/>
    </w:rPr>
  </w:style>
  <w:style w:type="paragraph" w:customStyle="1" w:styleId="ad">
    <w:name w:val="Комментарий"/>
    <w:basedOn w:val="a"/>
    <w:next w:val="a"/>
    <w:uiPriority w:val="99"/>
    <w:rsid w:val="0045019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pull-right">
    <w:name w:val="pull-right"/>
    <w:basedOn w:val="a0"/>
    <w:rsid w:val="00D902C7"/>
  </w:style>
  <w:style w:type="paragraph" w:customStyle="1" w:styleId="text-justif">
    <w:name w:val="text-justif"/>
    <w:basedOn w:val="a"/>
    <w:rsid w:val="00D90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D902C7"/>
  </w:style>
  <w:style w:type="paragraph" w:styleId="ae">
    <w:name w:val="Balloon Text"/>
    <w:basedOn w:val="a"/>
    <w:link w:val="af"/>
    <w:uiPriority w:val="99"/>
    <w:semiHidden/>
    <w:unhideWhenUsed/>
    <w:rsid w:val="007F5D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F5D21"/>
    <w:rPr>
      <w:rFonts w:ascii="Segoe UI" w:hAnsi="Segoe UI" w:cs="Segoe UI"/>
      <w:sz w:val="18"/>
      <w:szCs w:val="18"/>
    </w:rPr>
  </w:style>
  <w:style w:type="paragraph" w:customStyle="1" w:styleId="ConsPlusTitle">
    <w:name w:val="ConsPlusTitle"/>
    <w:rsid w:val="0057088F"/>
    <w:pPr>
      <w:widowControl w:val="0"/>
      <w:autoSpaceDE w:val="0"/>
      <w:autoSpaceDN w:val="0"/>
      <w:spacing w:after="0" w:line="240" w:lineRule="auto"/>
    </w:pPr>
    <w:rPr>
      <w:rFonts w:ascii="Calibri" w:eastAsia="Calibri" w:hAnsi="Calibri" w:cs="Calibri"/>
      <w:b/>
      <w:szCs w:val="20"/>
      <w:lang w:eastAsia="ru-RU"/>
    </w:rPr>
  </w:style>
  <w:style w:type="paragraph" w:customStyle="1" w:styleId="Default">
    <w:name w:val="Default"/>
    <w:rsid w:val="00B04206"/>
    <w:pPr>
      <w:autoSpaceDE w:val="0"/>
      <w:autoSpaceDN w:val="0"/>
      <w:adjustRightInd w:val="0"/>
      <w:spacing w:after="0" w:line="240" w:lineRule="auto"/>
    </w:pPr>
    <w:rPr>
      <w:rFonts w:ascii="Century Gothic" w:hAnsi="Century Gothic" w:cs="Century Gothic"/>
      <w:color w:val="000000"/>
      <w:sz w:val="24"/>
      <w:szCs w:val="24"/>
    </w:rPr>
  </w:style>
  <w:style w:type="character" w:styleId="af0">
    <w:name w:val="Emphasis"/>
    <w:basedOn w:val="a0"/>
    <w:uiPriority w:val="20"/>
    <w:qFormat/>
    <w:rsid w:val="00A87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80">
      <w:bodyDiv w:val="1"/>
      <w:marLeft w:val="0"/>
      <w:marRight w:val="0"/>
      <w:marTop w:val="0"/>
      <w:marBottom w:val="0"/>
      <w:divBdr>
        <w:top w:val="none" w:sz="0" w:space="0" w:color="auto"/>
        <w:left w:val="none" w:sz="0" w:space="0" w:color="auto"/>
        <w:bottom w:val="none" w:sz="0" w:space="0" w:color="auto"/>
        <w:right w:val="none" w:sz="0" w:space="0" w:color="auto"/>
      </w:divBdr>
    </w:div>
    <w:div w:id="230237247">
      <w:bodyDiv w:val="1"/>
      <w:marLeft w:val="0"/>
      <w:marRight w:val="0"/>
      <w:marTop w:val="0"/>
      <w:marBottom w:val="0"/>
      <w:divBdr>
        <w:top w:val="none" w:sz="0" w:space="0" w:color="auto"/>
        <w:left w:val="none" w:sz="0" w:space="0" w:color="auto"/>
        <w:bottom w:val="none" w:sz="0" w:space="0" w:color="auto"/>
        <w:right w:val="none" w:sz="0" w:space="0" w:color="auto"/>
      </w:divBdr>
    </w:div>
    <w:div w:id="252252699">
      <w:bodyDiv w:val="1"/>
      <w:marLeft w:val="0"/>
      <w:marRight w:val="0"/>
      <w:marTop w:val="0"/>
      <w:marBottom w:val="0"/>
      <w:divBdr>
        <w:top w:val="none" w:sz="0" w:space="0" w:color="auto"/>
        <w:left w:val="none" w:sz="0" w:space="0" w:color="auto"/>
        <w:bottom w:val="none" w:sz="0" w:space="0" w:color="auto"/>
        <w:right w:val="none" w:sz="0" w:space="0" w:color="auto"/>
      </w:divBdr>
      <w:divsChild>
        <w:div w:id="1115054256">
          <w:marLeft w:val="0"/>
          <w:marRight w:val="0"/>
          <w:marTop w:val="0"/>
          <w:marBottom w:val="0"/>
          <w:divBdr>
            <w:top w:val="none" w:sz="0" w:space="0" w:color="auto"/>
            <w:left w:val="none" w:sz="0" w:space="0" w:color="auto"/>
            <w:bottom w:val="none" w:sz="0" w:space="0" w:color="auto"/>
            <w:right w:val="none" w:sz="0" w:space="0" w:color="auto"/>
          </w:divBdr>
          <w:divsChild>
            <w:div w:id="850334059">
              <w:marLeft w:val="0"/>
              <w:marRight w:val="0"/>
              <w:marTop w:val="0"/>
              <w:marBottom w:val="0"/>
              <w:divBdr>
                <w:top w:val="none" w:sz="0" w:space="0" w:color="auto"/>
                <w:left w:val="none" w:sz="0" w:space="0" w:color="auto"/>
                <w:bottom w:val="none" w:sz="0" w:space="0" w:color="auto"/>
                <w:right w:val="none" w:sz="0" w:space="0" w:color="auto"/>
              </w:divBdr>
            </w:div>
          </w:divsChild>
        </w:div>
        <w:div w:id="1415931478">
          <w:marLeft w:val="0"/>
          <w:marRight w:val="0"/>
          <w:marTop w:val="0"/>
          <w:marBottom w:val="0"/>
          <w:divBdr>
            <w:top w:val="none" w:sz="0" w:space="0" w:color="auto"/>
            <w:left w:val="none" w:sz="0" w:space="0" w:color="auto"/>
            <w:bottom w:val="none" w:sz="0" w:space="0" w:color="auto"/>
            <w:right w:val="none" w:sz="0" w:space="0" w:color="auto"/>
          </w:divBdr>
        </w:div>
      </w:divsChild>
    </w:div>
    <w:div w:id="271279216">
      <w:bodyDiv w:val="1"/>
      <w:marLeft w:val="0"/>
      <w:marRight w:val="0"/>
      <w:marTop w:val="0"/>
      <w:marBottom w:val="0"/>
      <w:divBdr>
        <w:top w:val="none" w:sz="0" w:space="0" w:color="auto"/>
        <w:left w:val="none" w:sz="0" w:space="0" w:color="auto"/>
        <w:bottom w:val="none" w:sz="0" w:space="0" w:color="auto"/>
        <w:right w:val="none" w:sz="0" w:space="0" w:color="auto"/>
      </w:divBdr>
    </w:div>
    <w:div w:id="278220671">
      <w:bodyDiv w:val="1"/>
      <w:marLeft w:val="0"/>
      <w:marRight w:val="0"/>
      <w:marTop w:val="0"/>
      <w:marBottom w:val="0"/>
      <w:divBdr>
        <w:top w:val="none" w:sz="0" w:space="0" w:color="auto"/>
        <w:left w:val="none" w:sz="0" w:space="0" w:color="auto"/>
        <w:bottom w:val="none" w:sz="0" w:space="0" w:color="auto"/>
        <w:right w:val="none" w:sz="0" w:space="0" w:color="auto"/>
      </w:divBdr>
    </w:div>
    <w:div w:id="501236764">
      <w:bodyDiv w:val="1"/>
      <w:marLeft w:val="0"/>
      <w:marRight w:val="0"/>
      <w:marTop w:val="0"/>
      <w:marBottom w:val="0"/>
      <w:divBdr>
        <w:top w:val="none" w:sz="0" w:space="0" w:color="auto"/>
        <w:left w:val="none" w:sz="0" w:space="0" w:color="auto"/>
        <w:bottom w:val="none" w:sz="0" w:space="0" w:color="auto"/>
        <w:right w:val="none" w:sz="0" w:space="0" w:color="auto"/>
      </w:divBdr>
      <w:divsChild>
        <w:div w:id="704525673">
          <w:marLeft w:val="0"/>
          <w:marRight w:val="0"/>
          <w:marTop w:val="0"/>
          <w:marBottom w:val="0"/>
          <w:divBdr>
            <w:top w:val="none" w:sz="0" w:space="0" w:color="auto"/>
            <w:left w:val="none" w:sz="0" w:space="0" w:color="auto"/>
            <w:bottom w:val="none" w:sz="0" w:space="0" w:color="auto"/>
            <w:right w:val="none" w:sz="0" w:space="0" w:color="auto"/>
          </w:divBdr>
          <w:divsChild>
            <w:div w:id="1803620224">
              <w:marLeft w:val="0"/>
              <w:marRight w:val="0"/>
              <w:marTop w:val="0"/>
              <w:marBottom w:val="0"/>
              <w:divBdr>
                <w:top w:val="none" w:sz="0" w:space="0" w:color="auto"/>
                <w:left w:val="none" w:sz="0" w:space="0" w:color="auto"/>
                <w:bottom w:val="none" w:sz="0" w:space="0" w:color="auto"/>
                <w:right w:val="none" w:sz="0" w:space="0" w:color="auto"/>
              </w:divBdr>
              <w:divsChild>
                <w:div w:id="1873303291">
                  <w:marLeft w:val="0"/>
                  <w:marRight w:val="0"/>
                  <w:marTop w:val="0"/>
                  <w:marBottom w:val="0"/>
                  <w:divBdr>
                    <w:top w:val="none" w:sz="0" w:space="0" w:color="auto"/>
                    <w:left w:val="none" w:sz="0" w:space="0" w:color="auto"/>
                    <w:bottom w:val="none" w:sz="0" w:space="0" w:color="auto"/>
                    <w:right w:val="none" w:sz="0" w:space="0" w:color="auto"/>
                  </w:divBdr>
                  <w:divsChild>
                    <w:div w:id="1720284141">
                      <w:marLeft w:val="0"/>
                      <w:marRight w:val="0"/>
                      <w:marTop w:val="0"/>
                      <w:marBottom w:val="0"/>
                      <w:divBdr>
                        <w:top w:val="none" w:sz="0" w:space="0" w:color="auto"/>
                        <w:left w:val="none" w:sz="0" w:space="0" w:color="auto"/>
                        <w:bottom w:val="none" w:sz="0" w:space="0" w:color="auto"/>
                        <w:right w:val="none" w:sz="0" w:space="0" w:color="auto"/>
                      </w:divBdr>
                      <w:divsChild>
                        <w:div w:id="1499808582">
                          <w:marLeft w:val="0"/>
                          <w:marRight w:val="0"/>
                          <w:marTop w:val="0"/>
                          <w:marBottom w:val="0"/>
                          <w:divBdr>
                            <w:top w:val="none" w:sz="0" w:space="0" w:color="auto"/>
                            <w:left w:val="none" w:sz="0" w:space="0" w:color="auto"/>
                            <w:bottom w:val="none" w:sz="0" w:space="0" w:color="auto"/>
                            <w:right w:val="none" w:sz="0" w:space="0" w:color="auto"/>
                          </w:divBdr>
                          <w:divsChild>
                            <w:div w:id="425005777">
                              <w:marLeft w:val="0"/>
                              <w:marRight w:val="0"/>
                              <w:marTop w:val="0"/>
                              <w:marBottom w:val="0"/>
                              <w:divBdr>
                                <w:top w:val="none" w:sz="0" w:space="0" w:color="auto"/>
                                <w:left w:val="none" w:sz="0" w:space="0" w:color="auto"/>
                                <w:bottom w:val="none" w:sz="0" w:space="0" w:color="auto"/>
                                <w:right w:val="none" w:sz="0" w:space="0" w:color="auto"/>
                              </w:divBdr>
                              <w:divsChild>
                                <w:div w:id="464740396">
                                  <w:marLeft w:val="0"/>
                                  <w:marRight w:val="0"/>
                                  <w:marTop w:val="0"/>
                                  <w:marBottom w:val="0"/>
                                  <w:divBdr>
                                    <w:top w:val="none" w:sz="0" w:space="0" w:color="auto"/>
                                    <w:left w:val="none" w:sz="0" w:space="0" w:color="auto"/>
                                    <w:bottom w:val="none" w:sz="0" w:space="0" w:color="auto"/>
                                    <w:right w:val="none" w:sz="0" w:space="0" w:color="auto"/>
                                  </w:divBdr>
                                  <w:divsChild>
                                    <w:div w:id="961956349">
                                      <w:marLeft w:val="0"/>
                                      <w:marRight w:val="0"/>
                                      <w:marTop w:val="0"/>
                                      <w:marBottom w:val="0"/>
                                      <w:divBdr>
                                        <w:top w:val="none" w:sz="0" w:space="0" w:color="auto"/>
                                        <w:left w:val="none" w:sz="0" w:space="0" w:color="auto"/>
                                        <w:bottom w:val="none" w:sz="0" w:space="0" w:color="auto"/>
                                        <w:right w:val="none" w:sz="0" w:space="0" w:color="auto"/>
                                      </w:divBdr>
                                      <w:divsChild>
                                        <w:div w:id="17826714">
                                          <w:marLeft w:val="0"/>
                                          <w:marRight w:val="0"/>
                                          <w:marTop w:val="0"/>
                                          <w:marBottom w:val="0"/>
                                          <w:divBdr>
                                            <w:top w:val="none" w:sz="0" w:space="0" w:color="auto"/>
                                            <w:left w:val="none" w:sz="0" w:space="0" w:color="auto"/>
                                            <w:bottom w:val="none" w:sz="0" w:space="0" w:color="auto"/>
                                            <w:right w:val="none" w:sz="0" w:space="0" w:color="auto"/>
                                          </w:divBdr>
                                          <w:divsChild>
                                            <w:div w:id="952904060">
                                              <w:marLeft w:val="0"/>
                                              <w:marRight w:val="0"/>
                                              <w:marTop w:val="0"/>
                                              <w:marBottom w:val="0"/>
                                              <w:divBdr>
                                                <w:top w:val="none" w:sz="0" w:space="0" w:color="auto"/>
                                                <w:left w:val="none" w:sz="0" w:space="0" w:color="auto"/>
                                                <w:bottom w:val="none" w:sz="0" w:space="0" w:color="auto"/>
                                                <w:right w:val="none" w:sz="0" w:space="0" w:color="auto"/>
                                              </w:divBdr>
                                              <w:divsChild>
                                                <w:div w:id="708578593">
                                                  <w:marLeft w:val="0"/>
                                                  <w:marRight w:val="0"/>
                                                  <w:marTop w:val="0"/>
                                                  <w:marBottom w:val="0"/>
                                                  <w:divBdr>
                                                    <w:top w:val="none" w:sz="0" w:space="0" w:color="auto"/>
                                                    <w:left w:val="none" w:sz="0" w:space="0" w:color="auto"/>
                                                    <w:bottom w:val="none" w:sz="0" w:space="0" w:color="auto"/>
                                                    <w:right w:val="none" w:sz="0" w:space="0" w:color="auto"/>
                                                  </w:divBdr>
                                                  <w:divsChild>
                                                    <w:div w:id="1543128850">
                                                      <w:marLeft w:val="0"/>
                                                      <w:marRight w:val="0"/>
                                                      <w:marTop w:val="0"/>
                                                      <w:marBottom w:val="0"/>
                                                      <w:divBdr>
                                                        <w:top w:val="none" w:sz="0" w:space="0" w:color="auto"/>
                                                        <w:left w:val="none" w:sz="0" w:space="0" w:color="auto"/>
                                                        <w:bottom w:val="none" w:sz="0" w:space="0" w:color="auto"/>
                                                        <w:right w:val="none" w:sz="0" w:space="0" w:color="auto"/>
                                                      </w:divBdr>
                                                      <w:divsChild>
                                                        <w:div w:id="509300787">
                                                          <w:marLeft w:val="0"/>
                                                          <w:marRight w:val="0"/>
                                                          <w:marTop w:val="0"/>
                                                          <w:marBottom w:val="0"/>
                                                          <w:divBdr>
                                                            <w:top w:val="none" w:sz="0" w:space="0" w:color="auto"/>
                                                            <w:left w:val="none" w:sz="0" w:space="0" w:color="auto"/>
                                                            <w:bottom w:val="none" w:sz="0" w:space="0" w:color="auto"/>
                                                            <w:right w:val="none" w:sz="0" w:space="0" w:color="auto"/>
                                                          </w:divBdr>
                                                          <w:divsChild>
                                                            <w:div w:id="1190990149">
                                                              <w:marLeft w:val="0"/>
                                                              <w:marRight w:val="0"/>
                                                              <w:marTop w:val="0"/>
                                                              <w:marBottom w:val="0"/>
                                                              <w:divBdr>
                                                                <w:top w:val="none" w:sz="0" w:space="0" w:color="auto"/>
                                                                <w:left w:val="none" w:sz="0" w:space="0" w:color="auto"/>
                                                                <w:bottom w:val="none" w:sz="0" w:space="0" w:color="auto"/>
                                                                <w:right w:val="none" w:sz="0" w:space="0" w:color="auto"/>
                                                              </w:divBdr>
                                                              <w:divsChild>
                                                                <w:div w:id="1341812846">
                                                                  <w:marLeft w:val="0"/>
                                                                  <w:marRight w:val="0"/>
                                                                  <w:marTop w:val="0"/>
                                                                  <w:marBottom w:val="11250"/>
                                                                  <w:divBdr>
                                                                    <w:top w:val="none" w:sz="0" w:space="0" w:color="auto"/>
                                                                    <w:left w:val="none" w:sz="0" w:space="0" w:color="auto"/>
                                                                    <w:bottom w:val="none" w:sz="0" w:space="0" w:color="auto"/>
                                                                    <w:right w:val="none" w:sz="0" w:space="0" w:color="auto"/>
                                                                  </w:divBdr>
                                                                  <w:divsChild>
                                                                    <w:div w:id="17800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4529500">
      <w:bodyDiv w:val="1"/>
      <w:marLeft w:val="0"/>
      <w:marRight w:val="0"/>
      <w:marTop w:val="0"/>
      <w:marBottom w:val="0"/>
      <w:divBdr>
        <w:top w:val="none" w:sz="0" w:space="0" w:color="auto"/>
        <w:left w:val="none" w:sz="0" w:space="0" w:color="auto"/>
        <w:bottom w:val="none" w:sz="0" w:space="0" w:color="auto"/>
        <w:right w:val="none" w:sz="0" w:space="0" w:color="auto"/>
      </w:divBdr>
    </w:div>
    <w:div w:id="1099183825">
      <w:bodyDiv w:val="1"/>
      <w:marLeft w:val="0"/>
      <w:marRight w:val="0"/>
      <w:marTop w:val="0"/>
      <w:marBottom w:val="0"/>
      <w:divBdr>
        <w:top w:val="none" w:sz="0" w:space="0" w:color="auto"/>
        <w:left w:val="none" w:sz="0" w:space="0" w:color="auto"/>
        <w:bottom w:val="none" w:sz="0" w:space="0" w:color="auto"/>
        <w:right w:val="none" w:sz="0" w:space="0" w:color="auto"/>
      </w:divBdr>
    </w:div>
    <w:div w:id="1771974154">
      <w:bodyDiv w:val="1"/>
      <w:marLeft w:val="0"/>
      <w:marRight w:val="0"/>
      <w:marTop w:val="0"/>
      <w:marBottom w:val="0"/>
      <w:divBdr>
        <w:top w:val="none" w:sz="0" w:space="0" w:color="auto"/>
        <w:left w:val="none" w:sz="0" w:space="0" w:color="auto"/>
        <w:bottom w:val="none" w:sz="0" w:space="0" w:color="auto"/>
        <w:right w:val="none" w:sz="0" w:space="0" w:color="auto"/>
      </w:divBdr>
    </w:div>
    <w:div w:id="1893729422">
      <w:bodyDiv w:val="1"/>
      <w:marLeft w:val="0"/>
      <w:marRight w:val="0"/>
      <w:marTop w:val="0"/>
      <w:marBottom w:val="0"/>
      <w:divBdr>
        <w:top w:val="none" w:sz="0" w:space="0" w:color="auto"/>
        <w:left w:val="none" w:sz="0" w:space="0" w:color="auto"/>
        <w:bottom w:val="none" w:sz="0" w:space="0" w:color="auto"/>
        <w:right w:val="none" w:sz="0" w:space="0" w:color="auto"/>
      </w:divBdr>
    </w:div>
    <w:div w:id="2068724660">
      <w:bodyDiv w:val="1"/>
      <w:marLeft w:val="0"/>
      <w:marRight w:val="0"/>
      <w:marTop w:val="0"/>
      <w:marBottom w:val="0"/>
      <w:divBdr>
        <w:top w:val="none" w:sz="0" w:space="0" w:color="auto"/>
        <w:left w:val="none" w:sz="0" w:space="0" w:color="auto"/>
        <w:bottom w:val="none" w:sz="0" w:space="0" w:color="auto"/>
        <w:right w:val="none" w:sz="0" w:space="0" w:color="auto"/>
      </w:divBdr>
      <w:divsChild>
        <w:div w:id="840199666">
          <w:marLeft w:val="0"/>
          <w:marRight w:val="0"/>
          <w:marTop w:val="0"/>
          <w:marBottom w:val="0"/>
          <w:divBdr>
            <w:top w:val="none" w:sz="0" w:space="0" w:color="auto"/>
            <w:left w:val="none" w:sz="0" w:space="0" w:color="auto"/>
            <w:bottom w:val="none" w:sz="0" w:space="0" w:color="auto"/>
            <w:right w:val="none" w:sz="0" w:space="0" w:color="auto"/>
          </w:divBdr>
        </w:div>
        <w:div w:id="1925720667">
          <w:marLeft w:val="0"/>
          <w:marRight w:val="0"/>
          <w:marTop w:val="0"/>
          <w:marBottom w:val="0"/>
          <w:divBdr>
            <w:top w:val="none" w:sz="0" w:space="0" w:color="auto"/>
            <w:left w:val="none" w:sz="0" w:space="0" w:color="auto"/>
            <w:bottom w:val="none" w:sz="0" w:space="0" w:color="auto"/>
            <w:right w:val="none" w:sz="0" w:space="0" w:color="auto"/>
          </w:divBdr>
        </w:div>
      </w:divsChild>
    </w:div>
    <w:div w:id="21339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846.32" TargetMode="External"/><Relationship Id="rId13" Type="http://schemas.openxmlformats.org/officeDocument/2006/relationships/hyperlink" Target="garantF1://70253464.31" TargetMode="External"/><Relationship Id="rId18" Type="http://schemas.openxmlformats.org/officeDocument/2006/relationships/hyperlink" Target="garantF1://10023081.6" TargetMode="External"/><Relationship Id="rId3" Type="http://schemas.openxmlformats.org/officeDocument/2006/relationships/styles" Target="styles.xml"/><Relationship Id="rId7" Type="http://schemas.openxmlformats.org/officeDocument/2006/relationships/hyperlink" Target="garantF1://74349846.105" TargetMode="External"/><Relationship Id="rId12" Type="http://schemas.openxmlformats.org/officeDocument/2006/relationships/hyperlink" Target="garantF1://70253464.9312" TargetMode="External"/><Relationship Id="rId17" Type="http://schemas.openxmlformats.org/officeDocument/2006/relationships/hyperlink" Target="garantF1://74534160.1005" TargetMode="External"/><Relationship Id="rId2" Type="http://schemas.openxmlformats.org/officeDocument/2006/relationships/numbering" Target="numbering.xml"/><Relationship Id="rId16" Type="http://schemas.openxmlformats.org/officeDocument/2006/relationships/hyperlink" Target="garantF1://74534160.10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4094369.0" TargetMode="External"/><Relationship Id="rId11" Type="http://schemas.openxmlformats.org/officeDocument/2006/relationships/hyperlink" Target="garantF1://74410542.0" TargetMode="External"/><Relationship Id="rId5" Type="http://schemas.openxmlformats.org/officeDocument/2006/relationships/webSettings" Target="webSettings.xml"/><Relationship Id="rId15" Type="http://schemas.openxmlformats.org/officeDocument/2006/relationships/hyperlink" Target="garantF1://74534160.1041" TargetMode="External"/><Relationship Id="rId10" Type="http://schemas.openxmlformats.org/officeDocument/2006/relationships/hyperlink" Target="garantF1://7443520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4351210.41" TargetMode="External"/><Relationship Id="rId14" Type="http://schemas.openxmlformats.org/officeDocument/2006/relationships/hyperlink" Target="garantF1://70191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3D71-0079-4432-B625-08B934D7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7651</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Ибрагимова1</dc:creator>
  <cp:keywords/>
  <dc:description/>
  <cp:lastModifiedBy>Ольга Федорова</cp:lastModifiedBy>
  <cp:revision>3</cp:revision>
  <cp:lastPrinted>2020-08-07T13:31:00Z</cp:lastPrinted>
  <dcterms:created xsi:type="dcterms:W3CDTF">2020-10-27T10:41:00Z</dcterms:created>
  <dcterms:modified xsi:type="dcterms:W3CDTF">2020-10-27T11:21:00Z</dcterms:modified>
</cp:coreProperties>
</file>