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B2" w:rsidRDefault="00511FB2" w:rsidP="00511FB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615C50">
        <w:rPr>
          <w:rFonts w:ascii="Times New Roman" w:hAnsi="Times New Roman"/>
          <w:b/>
          <w:sz w:val="28"/>
          <w:szCs w:val="28"/>
        </w:rPr>
        <w:t xml:space="preserve">Федеральный закон от 19 декабря 2016 г. N 457-ФЗ </w:t>
      </w:r>
    </w:p>
    <w:p w:rsidR="00511FB2" w:rsidRPr="00615C50" w:rsidRDefault="00511FB2" w:rsidP="00511FB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15C50">
        <w:rPr>
          <w:rFonts w:ascii="Times New Roman" w:hAnsi="Times New Roman"/>
          <w:b/>
          <w:sz w:val="28"/>
          <w:szCs w:val="28"/>
        </w:rPr>
        <w:t>О внесении изменений в статьи 44 и 246 Уголовно-процессуально</w:t>
      </w:r>
      <w:r>
        <w:rPr>
          <w:rFonts w:ascii="Times New Roman" w:hAnsi="Times New Roman"/>
          <w:b/>
          <w:sz w:val="28"/>
          <w:szCs w:val="28"/>
        </w:rPr>
        <w:t>го кодекса Российской Федерации»</w:t>
      </w:r>
    </w:p>
    <w:bookmarkEnd w:id="0"/>
    <w:p w:rsidR="00511FB2" w:rsidRPr="00CA7DF5" w:rsidRDefault="00511FB2" w:rsidP="00511F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DF5">
        <w:rPr>
          <w:rFonts w:ascii="Times New Roman" w:hAnsi="Times New Roman"/>
          <w:sz w:val="28"/>
          <w:szCs w:val="28"/>
        </w:rPr>
        <w:t>Уточнены полномочия прокурора по предъявлению гражданского иска в рамках уголовного судопроизводства.</w:t>
      </w:r>
    </w:p>
    <w:p w:rsidR="00511FB2" w:rsidRPr="00CA7DF5" w:rsidRDefault="00511FB2" w:rsidP="00511F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DF5">
        <w:rPr>
          <w:rFonts w:ascii="Times New Roman" w:hAnsi="Times New Roman"/>
          <w:sz w:val="28"/>
          <w:szCs w:val="28"/>
        </w:rPr>
        <w:t>За прокурором закреплено право предъявлять (поддерживать предъявленный) гражданский иск в интересах Российской Федерации и ее субъектов, муниципальных образований, государственных и муниципальных унитарных предприятий. Ранее прокурор был наделен полномочием предъявлять такой иск в рамках уголовного судопроизводства лишь в защиту интересов государства.</w:t>
      </w:r>
    </w:p>
    <w:p w:rsidR="00511FB2" w:rsidRDefault="00511FB2" w:rsidP="00511F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DF5">
        <w:rPr>
          <w:rFonts w:ascii="Times New Roman" w:hAnsi="Times New Roman"/>
          <w:sz w:val="28"/>
          <w:szCs w:val="28"/>
        </w:rPr>
        <w:t>Федеральный закон вступает в силу со дня его официального опубликования.</w:t>
      </w:r>
    </w:p>
    <w:p w:rsidR="00654C7D" w:rsidRDefault="00654C7D"/>
    <w:sectPr w:rsidR="00654C7D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B5"/>
    <w:rsid w:val="001E7CDD"/>
    <w:rsid w:val="00511FB2"/>
    <w:rsid w:val="005B66B5"/>
    <w:rsid w:val="0065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06B00-51DA-478C-8D30-CB6A300C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2017-02-15T08:27:00Z</dcterms:created>
  <dcterms:modified xsi:type="dcterms:W3CDTF">2017-02-15T08:28:00Z</dcterms:modified>
</cp:coreProperties>
</file>