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color w:val="000080"/>
          <w:b/>
          <w:bCs/>
        </w:rPr>
        <w:t>Вправе ли государственный гражданский служащий исполнять полномочия депутата представительного органа муниципального образования?</w:t>
      </w:r>
    </w:p>
    <w:p>
      <w:pPr>
        <w:pStyle w:val="style0"/>
      </w:pPr>
      <w:r>
        <w:rPr/>
      </w:r>
    </w:p>
    <w:p>
      <w:pPr>
        <w:pStyle w:val="style28"/>
      </w:pPr>
      <w:r>
        <w:rPr/>
        <w:t>Регулирование ограничений для депутата представительного органа муниципального образования осуществляется абзацем вторым части 6 ст. 40 Федерального закона от 6 октября 2003 года №131-ФЗ «Об общих принципах организации местного самоуправления в Российской Федерации», а также Федеральным законом от 12 июня 2002 года №67-ФЗ «Об основных гарантиях избирательных прав и права на участие в референдуме граждан Российской Федерации». Кроме того, Федеральным законом №67-ФЗ предусмотрена возможность введения дополнительных ограничений для депутатов, выборных должностных лиц в других федеральных законах. В частности, Федеральным законом от 27 июля 2004 года №79-ФЗ «О государственной гражданской службе Российской Федерации» для государственных гражданских служащих установлен запрет на замещение должности государственной гражданской службы в случае избрания на выборную должность в органе местного самоуправления. При рассмотрении вопроса о возможности исполнения государственным гражданским служащим полномочий депутата представительного органа муниципального образования необходимо учитывать, что в период принятия Федерального закона №79-ФЗ действовал Федеральный закон от 8 января 1998 года №8-ФЗ «Об основах муниципальной службы в Российской Федерации». Данным Федеральным законом использован термин «выборные муниципальные должности», то есть должности, замещаемые в результате муниципальных выборов. К ним относились и депутаты представительных органов муниципальных образований.</w:t>
      </w:r>
    </w:p>
    <w:p>
      <w:pPr>
        <w:pStyle w:val="style28"/>
      </w:pPr>
      <w:r>
        <w:rPr/>
        <w:t>В настоящее время Федеральный закон №8-ФЗ утратил силу, а в соответствии с Федеральным законом от 2 марта №25-ФЗ «О муниципальной службе в Российской Федерации» депутаты определяются как лица, замещающие муниципальные должности. Однако правовой смысл используемых терминов аналогичен. Таким образом, предусмотренный Федеральным законом №79-ФЗ запрет на замещение должности государственной гражданской службы в случае избрания на выборную должность в органе местного самоуправления по-прежнему означает невозможность совмещения исполнения полномочий депутата представительного органа муниципального образования государственным гражданским служащим. При этом указанный запрет распространяется независимо от того, на постоянной или непостоянной основе исполняются полномочия депутата. (2011г)</w:t>
      </w:r>
    </w:p>
    <w:p>
      <w:pPr>
        <w:pStyle w:val="style0"/>
      </w:pPr>
      <w:r>
        <w:rPr/>
      </w:r>
    </w:p>
    <w:sectPr>
      <w:formProt w:val="false"/>
      <w:pgSz w:h="16838" w:w="11906"/>
      <w:docGrid w:charSpace="0" w:linePitch="240" w:type="default"/>
      <w:textDirection w:val="lrTb"/>
      <w:pgNumType w:fmt="decimal"/>
      <w:type w:val="nextPage"/>
      <w:pgMar w:bottom="1440" w:left="1134" w:right="85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both"/>
      <w:widowControl w:val="false"/>
      <w:ind w:firstLine="720" w:left="0" w:right="0"/>
      <w:tabs>
        <w:tab w:leader="none" w:pos="720" w:val="left"/>
      </w:tabs>
      <w:suppressAutoHyphens w:val="true"/>
      <w:spacing w:after="0" w:before="0" w:line="100" w:lineRule="atLeast"/>
    </w:pPr>
    <w:rPr>
      <w:color w:val="auto"/>
      <w:sz w:val="24"/>
      <w:szCs w:val="24"/>
      <w:rFonts w:ascii="Arial" w:cs="Arial" w:eastAsia="Droid Sans Fallback" w:hAnsi="Arial"/>
      <w:lang w:bidi="hi-IN" w:eastAsia="zh-CN" w:val="ru-RU"/>
    </w:rPr>
  </w:style>
  <w:style w:styleId="style1" w:type="paragraph">
    <w:name w:val="Заголовок 1"/>
    <w:basedOn w:val="style0"/>
    <w:next w:val="style28"/>
    <w:pPr>
      <w:jc w:val="center"/>
      <w:ind w:hanging="0" w:left="0" w:right="0"/>
      <w:spacing w:after="108" w:before="108"/>
    </w:pPr>
    <w:rPr>
      <w:color w:val="000080"/>
      <w:b/>
      <w:bCs/>
    </w:rPr>
  </w:style>
  <w:style w:styleId="style2" w:type="paragraph">
    <w:name w:val="Заголовок 2"/>
    <w:basedOn w:val="style1"/>
    <w:next w:val="style28"/>
    <w:pPr>
      <w:outlineLvl w:val="1"/>
      <w:numPr>
        <w:ilvl w:val="1"/>
        <w:numId w:val="1"/>
      </w:numPr>
    </w:pPr>
    <w:rPr/>
  </w:style>
  <w:style w:styleId="style3" w:type="paragraph">
    <w:name w:val="Заголовок 3"/>
    <w:basedOn w:val="style2"/>
    <w:next w:val="style28"/>
    <w:pPr>
      <w:outlineLvl w:val="2"/>
      <w:numPr>
        <w:ilvl w:val="2"/>
        <w:numId w:val="1"/>
      </w:numPr>
    </w:pPr>
    <w:rPr/>
  </w:style>
  <w:style w:styleId="style4" w:type="paragraph">
    <w:name w:val="Заголовок 4"/>
    <w:basedOn w:val="style3"/>
    <w:next w:val="style28"/>
    <w:pPr>
      <w:outlineLvl w:val="3"/>
      <w:numPr>
        <w:ilvl w:val="3"/>
        <w:numId w:val="1"/>
      </w:numPr>
    </w:pPr>
    <w:rPr/>
  </w:style>
  <w:style w:styleId="style15" w:type="character">
    <w:name w:val="Default Paragraph Font"/>
    <w:next w:val="style15"/>
    <w:rPr/>
  </w:style>
  <w:style w:styleId="style16" w:type="character">
    <w:name w:val="Цветовое выделение"/>
    <w:next w:val="style16"/>
    <w:rPr>
      <w:color w:val="000080"/>
      <w:sz w:val="22"/>
      <w:b/>
      <w:szCs w:val="22"/>
      <w:bCs/>
    </w:rPr>
  </w:style>
  <w:style w:styleId="style17" w:type="character">
    <w:name w:val="Гипертекстовая ссылка"/>
    <w:basedOn w:val="style16"/>
    <w:next w:val="style17"/>
    <w:rPr>
      <w:color w:val="008000"/>
      <w:u w:val="single"/>
    </w:rPr>
  </w:style>
  <w:style w:styleId="style18" w:type="character">
    <w:name w:val="Заголовок 1 Знак"/>
    <w:basedOn w:val="style15"/>
    <w:next w:val="style18"/>
    <w:rPr>
      <w:sz w:val="32"/>
      <w:b/>
      <w:szCs w:val="32"/>
      <w:bCs/>
      <w:rFonts w:ascii="Cambria" w:cs="" w:hAnsi="Cambria"/>
    </w:rPr>
  </w:style>
  <w:style w:styleId="style19" w:type="character">
    <w:name w:val="Заголовок 2 Знак"/>
    <w:basedOn w:val="style15"/>
    <w:next w:val="style19"/>
    <w:rPr>
      <w:sz w:val="28"/>
      <w:i/>
      <w:b/>
      <w:szCs w:val="28"/>
      <w:iCs/>
      <w:bCs/>
      <w:rFonts w:ascii="Cambria" w:cs="" w:hAnsi="Cambria"/>
    </w:rPr>
  </w:style>
  <w:style w:styleId="style20" w:type="character">
    <w:name w:val="Заголовок 3 Знак"/>
    <w:basedOn w:val="style15"/>
    <w:next w:val="style20"/>
    <w:rPr>
      <w:sz w:val="26"/>
      <w:b/>
      <w:szCs w:val="26"/>
      <w:bCs/>
      <w:rFonts w:ascii="Cambria" w:cs="" w:hAnsi="Cambria"/>
    </w:rPr>
  </w:style>
  <w:style w:styleId="style21" w:type="character">
    <w:name w:val="Заголовок 4 Знак"/>
    <w:basedOn w:val="style15"/>
    <w:next w:val="style21"/>
    <w:rPr>
      <w:sz w:val="28"/>
      <w:b/>
      <w:szCs w:val="28"/>
      <w:bCs/>
    </w:rPr>
  </w:style>
  <w:style w:styleId="style22" w:type="character">
    <w:name w:val="Найденные слова"/>
    <w:basedOn w:val="style16"/>
    <w:next w:val="style22"/>
    <w:rPr/>
  </w:style>
  <w:style w:styleId="style23" w:type="character">
    <w:name w:val="Не вступил в силу"/>
    <w:basedOn w:val="style16"/>
    <w:next w:val="style23"/>
    <w:rPr>
      <w:color w:val="008080"/>
    </w:rPr>
  </w:style>
  <w:style w:styleId="style24" w:type="character">
    <w:name w:val="Опечатки"/>
    <w:next w:val="style24"/>
    <w:rPr>
      <w:color w:val="FF0000"/>
      <w:sz w:val="22"/>
      <w:szCs w:val="22"/>
    </w:rPr>
  </w:style>
  <w:style w:styleId="style25" w:type="character">
    <w:name w:val="Продолжение ссылки"/>
    <w:basedOn w:val="style17"/>
    <w:next w:val="style25"/>
    <w:rPr/>
  </w:style>
  <w:style w:styleId="style26" w:type="character">
    <w:name w:val="Утратил силу"/>
    <w:basedOn w:val="style16"/>
    <w:next w:val="style26"/>
    <w:rPr>
      <w:color w:val="808000"/>
      <w:strike/>
    </w:rPr>
  </w:style>
  <w:style w:styleId="style27" w:type="paragraph">
    <w:name w:val="Заголовок"/>
    <w:basedOn w:val="style32"/>
    <w:next w:val="style28"/>
    <w:pPr>
      <w:keepNext/>
      <w:spacing w:after="120" w:before="240"/>
    </w:pPr>
    <w:rPr>
      <w:color w:val="C0C0C0"/>
      <w:sz w:val="28"/>
      <w:b/>
      <w:szCs w:val="28"/>
      <w:bCs/>
      <w:rFonts w:ascii="Arial" w:cs="Lohit Hindi" w:eastAsia="Droid Sans Fallback" w:hAnsi="Arial"/>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cs="Lohit Hindi"/>
    </w:rPr>
  </w:style>
  <w:style w:styleId="style30" w:type="paragraph">
    <w:name w:val="Название"/>
    <w:basedOn w:val="style0"/>
    <w:next w:val="style30"/>
    <w:pPr>
      <w:suppressLineNumbers/>
      <w:spacing w:after="120" w:before="120"/>
    </w:pPr>
    <w:rPr>
      <w:sz w:val="24"/>
      <w:i/>
      <w:szCs w:val="24"/>
      <w:iCs/>
      <w:rFonts w:cs="Lohit Hindi"/>
    </w:rPr>
  </w:style>
  <w:style w:styleId="style31" w:type="paragraph">
    <w:name w:val="Указатель"/>
    <w:basedOn w:val="style0"/>
    <w:next w:val="style31"/>
    <w:pPr>
      <w:suppressLineNumbers/>
    </w:pPr>
    <w:rPr>
      <w:rFonts w:cs="Lohit Hindi"/>
    </w:rPr>
  </w:style>
  <w:style w:styleId="style32" w:type="paragraph">
    <w:name w:val="Основное меню"/>
    <w:basedOn w:val="style0"/>
    <w:next w:val="style32"/>
    <w:pPr/>
    <w:rPr>
      <w:sz w:val="24"/>
      <w:szCs w:val="24"/>
      <w:rFonts w:ascii="Verdana" w:cs="Verdana" w:hAnsi="Verdana"/>
    </w:rPr>
  </w:style>
  <w:style w:styleId="style33" w:type="paragraph">
    <w:name w:val="Заголовок статьи"/>
    <w:basedOn w:val="style0"/>
    <w:next w:val="style33"/>
    <w:pPr>
      <w:ind w:hanging="892" w:left="1612" w:right="0"/>
    </w:pPr>
    <w:rPr/>
  </w:style>
  <w:style w:styleId="style34" w:type="paragraph">
    <w:name w:val="Интерактивный заголовок"/>
    <w:basedOn w:val="style27"/>
    <w:next w:val="style34"/>
    <w:pPr/>
    <w:rPr>
      <w:u w:val="single"/>
    </w:rPr>
  </w:style>
  <w:style w:styleId="style35" w:type="paragraph">
    <w:name w:val="Интерфейс"/>
    <w:basedOn w:val="style0"/>
    <w:next w:val="style35"/>
    <w:pPr/>
    <w:rPr>
      <w:color w:val="ECE9D8"/>
    </w:rPr>
  </w:style>
  <w:style w:styleId="style36" w:type="paragraph">
    <w:name w:val="Комментарий"/>
    <w:basedOn w:val="style0"/>
    <w:next w:val="style36"/>
    <w:pPr>
      <w:ind w:hanging="0" w:left="170" w:right="0"/>
    </w:pPr>
    <w:rPr>
      <w:color w:val="800080"/>
      <w:i/>
      <w:iCs/>
    </w:rPr>
  </w:style>
  <w:style w:styleId="style37" w:type="paragraph">
    <w:name w:val="Информация о версии"/>
    <w:basedOn w:val="style36"/>
    <w:next w:val="style37"/>
    <w:pPr/>
    <w:rPr>
      <w:color w:val="000080"/>
    </w:rPr>
  </w:style>
  <w:style w:styleId="style38" w:type="paragraph">
    <w:name w:val="Текст (лев. подпись)"/>
    <w:basedOn w:val="style0"/>
    <w:next w:val="style38"/>
    <w:pPr>
      <w:jc w:val="left"/>
      <w:ind w:hanging="0" w:left="0" w:right="0"/>
    </w:pPr>
    <w:rPr/>
  </w:style>
  <w:style w:styleId="style39" w:type="paragraph">
    <w:name w:val="Колонтитул (левый)"/>
    <w:basedOn w:val="style38"/>
    <w:next w:val="style39"/>
    <w:pPr/>
    <w:rPr>
      <w:sz w:val="16"/>
      <w:szCs w:val="16"/>
    </w:rPr>
  </w:style>
  <w:style w:styleId="style40" w:type="paragraph">
    <w:name w:val="Текст (прав. подпись)"/>
    <w:basedOn w:val="style0"/>
    <w:next w:val="style40"/>
    <w:pPr>
      <w:jc w:val="right"/>
      <w:ind w:hanging="0" w:left="0" w:right="0"/>
    </w:pPr>
    <w:rPr/>
  </w:style>
  <w:style w:styleId="style41" w:type="paragraph">
    <w:name w:val="Колонтитул (правый)"/>
    <w:basedOn w:val="style40"/>
    <w:next w:val="style41"/>
    <w:pPr/>
    <w:rPr>
      <w:sz w:val="16"/>
      <w:szCs w:val="16"/>
    </w:rPr>
  </w:style>
  <w:style w:styleId="style42" w:type="paragraph">
    <w:name w:val="Комментарий пользователя"/>
    <w:basedOn w:val="style36"/>
    <w:next w:val="style42"/>
    <w:pPr>
      <w:jc w:val="left"/>
    </w:pPr>
    <w:rPr>
      <w:color w:val="000080"/>
    </w:rPr>
  </w:style>
  <w:style w:styleId="style43" w:type="paragraph">
    <w:name w:val="Моноширинный"/>
    <w:basedOn w:val="style0"/>
    <w:next w:val="style43"/>
    <w:pPr>
      <w:ind w:hanging="0" w:left="0" w:right="0"/>
    </w:pPr>
    <w:rPr>
      <w:rFonts w:ascii="Courier New" w:cs="Courier New" w:hAnsi="Courier New"/>
    </w:rPr>
  </w:style>
  <w:style w:styleId="style44" w:type="paragraph">
    <w:name w:val="Нормальный (таблица)"/>
    <w:basedOn w:val="style0"/>
    <w:next w:val="style44"/>
    <w:pPr>
      <w:ind w:hanging="0" w:left="0" w:right="0"/>
    </w:pPr>
    <w:rPr/>
  </w:style>
  <w:style w:styleId="style45" w:type="paragraph">
    <w:name w:val="Объект"/>
    <w:basedOn w:val="style0"/>
    <w:next w:val="style45"/>
    <w:pPr/>
    <w:rPr>
      <w:rFonts w:ascii="Times New Roman" w:cs="Times New Roman" w:hAnsi="Times New Roman"/>
    </w:rPr>
  </w:style>
  <w:style w:styleId="style46" w:type="paragraph">
    <w:name w:val="Таблицы (моноширинный)"/>
    <w:basedOn w:val="style0"/>
    <w:next w:val="style46"/>
    <w:pPr>
      <w:ind w:hanging="0" w:left="0" w:right="0"/>
    </w:pPr>
    <w:rPr>
      <w:rFonts w:ascii="Courier New" w:cs="Courier New" w:hAnsi="Courier New"/>
    </w:rPr>
  </w:style>
  <w:style w:styleId="style47" w:type="paragraph">
    <w:name w:val="Оглавление"/>
    <w:basedOn w:val="style46"/>
    <w:next w:val="style47"/>
    <w:pPr>
      <w:ind w:hanging="0" w:left="140" w:right="0"/>
    </w:pPr>
    <w:rPr/>
  </w:style>
  <w:style w:styleId="style48" w:type="paragraph">
    <w:name w:val="Переменная часть"/>
    <w:basedOn w:val="style32"/>
    <w:next w:val="style48"/>
    <w:pPr/>
    <w:rPr>
      <w:sz w:val="20"/>
      <w:szCs w:val="20"/>
    </w:rPr>
  </w:style>
  <w:style w:styleId="style49" w:type="paragraph">
    <w:name w:val="Постоянная часть"/>
    <w:basedOn w:val="style32"/>
    <w:next w:val="style49"/>
    <w:pPr/>
    <w:rPr>
      <w:sz w:val="22"/>
      <w:szCs w:val="22"/>
    </w:rPr>
  </w:style>
  <w:style w:styleId="style50" w:type="paragraph">
    <w:name w:val="Прижатый влево"/>
    <w:basedOn w:val="style0"/>
    <w:next w:val="style50"/>
    <w:pPr>
      <w:jc w:val="left"/>
      <w:ind w:hanging="0" w:left="0" w:right="0"/>
    </w:pPr>
    <w:rPr/>
  </w:style>
  <w:style w:styleId="style51" w:type="paragraph">
    <w:name w:val="Словарная статья"/>
    <w:basedOn w:val="style0"/>
    <w:next w:val="style51"/>
    <w:pPr>
      <w:ind w:hanging="0" w:left="0" w:right="118"/>
    </w:pPr>
    <w:rPr/>
  </w:style>
  <w:style w:styleId="style52" w:type="paragraph">
    <w:name w:val="Текст (справка)"/>
    <w:basedOn w:val="style0"/>
    <w:next w:val="style52"/>
    <w:pPr>
      <w:jc w:val="left"/>
      <w:ind w:hanging="0" w:left="170" w:right="170"/>
    </w:pPr>
    <w:rPr/>
  </w:style>
  <w:style w:styleId="style53" w:type="paragraph">
    <w:name w:val="Текст в таблице"/>
    <w:basedOn w:val="style44"/>
    <w:next w:val="style53"/>
    <w:pPr>
      <w:ind w:firstLine="500" w:left="0" w:right="0"/>
    </w:pPr>
    <w:rPr/>
  </w:style>
  <w:style w:styleId="style54" w:type="paragraph">
    <w:name w:val="Технический комментарий"/>
    <w:basedOn w:val="style0"/>
    <w:next w:val="style54"/>
    <w:pPr>
      <w:jc w:val="left"/>
      <w:ind w:hanging="0"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2009-10-01T11:53:00.00Z</dcterms:created>
  <dc:creator>НПП "Гарант-Сервис"</dc:creator>
  <dc:description>Документ экспортирован из системы ГАРАНТ</dc:description>
  <cp:lastModifiedBy>ЛУИЗА</cp:lastModifiedBy>
  <dcterms:modified xsi:type="dcterms:W3CDTF">2009-10-01T11:53:00.00Z</dcterms:modified>
  <cp:revision>2</cp:revision>
</cp:coreProperties>
</file>